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27" w:rsidRPr="002B680E" w:rsidRDefault="00801227" w:rsidP="00801227">
      <w:pPr>
        <w:adjustRightInd w:val="0"/>
        <w:spacing w:line="584" w:lineRule="exact"/>
        <w:ind w:firstLine="645"/>
        <w:jc w:val="center"/>
        <w:rPr>
          <w:rFonts w:ascii="方正小标宋简体" w:eastAsia="方正小标宋简体" w:hAnsi="黑体" w:cs="Times New Roman"/>
          <w:b/>
          <w:sz w:val="44"/>
          <w:szCs w:val="44"/>
        </w:rPr>
      </w:pPr>
      <w:r w:rsidRPr="002B680E">
        <w:rPr>
          <w:rFonts w:ascii="方正小标宋简体" w:eastAsia="方正小标宋简体" w:hAnsi="黑体" w:cs="Times New Roman" w:hint="eastAsia"/>
          <w:b/>
          <w:sz w:val="44"/>
          <w:szCs w:val="44"/>
        </w:rPr>
        <w:t>部门</w:t>
      </w:r>
      <w:r w:rsidR="007C280D" w:rsidRPr="002B680E">
        <w:rPr>
          <w:rFonts w:ascii="方正小标宋简体" w:eastAsia="方正小标宋简体" w:hAnsi="黑体" w:cs="Times New Roman" w:hint="eastAsia"/>
          <w:b/>
          <w:sz w:val="44"/>
          <w:szCs w:val="44"/>
        </w:rPr>
        <w:t>决</w:t>
      </w:r>
      <w:r w:rsidRPr="002B680E">
        <w:rPr>
          <w:rFonts w:ascii="方正小标宋简体" w:eastAsia="方正小标宋简体" w:hAnsi="黑体" w:cs="Times New Roman" w:hint="eastAsia"/>
          <w:b/>
          <w:sz w:val="44"/>
          <w:szCs w:val="44"/>
        </w:rPr>
        <w:t>算公开情况</w:t>
      </w:r>
      <w:r w:rsidR="005D77B1" w:rsidRPr="002B680E">
        <w:rPr>
          <w:rFonts w:ascii="方正小标宋简体" w:eastAsia="方正小标宋简体" w:hAnsi="黑体" w:cs="Times New Roman" w:hint="eastAsia"/>
          <w:b/>
          <w:sz w:val="44"/>
          <w:szCs w:val="44"/>
        </w:rPr>
        <w:t>注意事项</w:t>
      </w:r>
    </w:p>
    <w:p w:rsidR="000919A1" w:rsidRPr="007742CA" w:rsidRDefault="00135FD0" w:rsidP="000919A1">
      <w:pPr>
        <w:spacing w:line="584" w:lineRule="exact"/>
        <w:ind w:firstLine="60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 w:rsidR="00260399" w:rsidRPr="007742CA">
        <w:rPr>
          <w:rFonts w:ascii="Calibri" w:eastAsia="黑体" w:hAnsi="Calibri" w:cs="Times New Roman"/>
          <w:sz w:val="32"/>
          <w:szCs w:val="32"/>
        </w:rPr>
        <w:t>、</w:t>
      </w:r>
      <w:r w:rsidR="000919A1" w:rsidRPr="007742CA">
        <w:rPr>
          <w:rFonts w:ascii="Calibri" w:eastAsia="黑体" w:hAnsi="Calibri" w:cs="Times New Roman"/>
          <w:sz w:val="32"/>
          <w:szCs w:val="32"/>
        </w:rPr>
        <w:t>公开时间</w:t>
      </w:r>
    </w:p>
    <w:p w:rsidR="000919A1" w:rsidRPr="0050738A" w:rsidRDefault="000919A1" w:rsidP="0050738A">
      <w:pPr>
        <w:spacing w:line="584" w:lineRule="exact"/>
        <w:ind w:firstLine="60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A1C7F">
        <w:rPr>
          <w:rFonts w:ascii="黑体" w:eastAsia="黑体" w:hAnsi="黑体" w:cs="Times New Roman" w:hint="eastAsia"/>
          <w:sz w:val="32"/>
          <w:szCs w:val="32"/>
        </w:rPr>
        <w:t>公开时间：</w:t>
      </w:r>
      <w:r w:rsidR="003B35BC">
        <w:rPr>
          <w:rFonts w:ascii="仿宋_GB2312" w:eastAsia="仿宋_GB2312" w:hAnsi="仿宋_GB2312" w:hint="eastAsia"/>
          <w:sz w:val="32"/>
        </w:rPr>
        <w:t>10月20日，</w:t>
      </w:r>
      <w:r>
        <w:rPr>
          <w:rFonts w:ascii="仿宋_GB2312" w:eastAsia="仿宋_GB2312" w:hAnsi="仿宋_GB2312" w:hint="eastAsia"/>
          <w:sz w:val="32"/>
        </w:rPr>
        <w:t>市</w:t>
      </w:r>
      <w:r w:rsidRPr="001834EE">
        <w:rPr>
          <w:rFonts w:ascii="仿宋_GB2312" w:eastAsia="仿宋_GB2312" w:hAnsi="仿宋_GB2312" w:hint="eastAsia"/>
          <w:sz w:val="32"/>
        </w:rPr>
        <w:t>人大常委会</w:t>
      </w:r>
      <w:r w:rsidR="003B35BC">
        <w:rPr>
          <w:rFonts w:ascii="仿宋_GB2312" w:eastAsia="仿宋_GB2312" w:hAnsi="仿宋_GB2312" w:hint="eastAsia"/>
          <w:sz w:val="32"/>
        </w:rPr>
        <w:t>审议通过</w:t>
      </w:r>
      <w:r>
        <w:rPr>
          <w:rFonts w:ascii="仿宋_GB2312" w:eastAsia="仿宋_GB2312" w:cs="仿宋_GB2312" w:hint="eastAsia"/>
          <w:sz w:val="32"/>
          <w:szCs w:val="32"/>
        </w:rPr>
        <w:t>了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年度本级决算。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市财政局</w:t>
      </w:r>
      <w:r w:rsidRPr="00F0303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于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10</w:t>
      </w:r>
      <w:r w:rsidRPr="00F0303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23</w:t>
      </w:r>
      <w:r w:rsidRPr="00F0303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日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向各部门下达</w:t>
      </w:r>
      <w:r w:rsidRPr="00F0303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部门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决算</w:t>
      </w:r>
      <w:r w:rsidRPr="00F0303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批复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文件，并印发了《2016年度廊坊市市直部门决算公开工作规范》</w:t>
      </w:r>
      <w:r w:rsidRPr="00F0303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文件要求</w:t>
      </w:r>
      <w:r w:rsidRPr="000919A1">
        <w:rPr>
          <w:rFonts w:ascii="仿宋_GB2312" w:eastAsia="仿宋_GB2312" w:hAnsi="Times New Roman" w:cs="Times New Roman"/>
          <w:color w:val="000000"/>
          <w:sz w:val="32"/>
          <w:szCs w:val="32"/>
        </w:rPr>
        <w:t>各部门于10月3</w:t>
      </w:r>
      <w:r w:rsidRPr="000919A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</w:t>
      </w:r>
      <w:r w:rsidRPr="000919A1">
        <w:rPr>
          <w:rFonts w:ascii="仿宋_GB2312" w:eastAsia="仿宋_GB2312" w:hAnsi="Times New Roman" w:cs="Times New Roman"/>
          <w:color w:val="000000"/>
          <w:sz w:val="32"/>
          <w:szCs w:val="32"/>
        </w:rPr>
        <w:t>日前完成决算公开工作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，但</w:t>
      </w:r>
      <w:r w:rsidR="003B35B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是按照《河北省开展2017年度预决算公开情况专项检查工作方案》要求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10月3</w:t>
      </w:r>
      <w:r w:rsidR="003B35B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日</w:t>
      </w:r>
      <w:r w:rsidR="003B35B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前完成自查工作，11月初将进行重点检查。因此，</w:t>
      </w:r>
      <w:r w:rsidRPr="0050738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为了迎接好</w:t>
      </w:r>
      <w:r w:rsidRPr="0050738A">
        <w:rPr>
          <w:rFonts w:ascii="仿宋_GB2312" w:eastAsia="仿宋_GB2312" w:hAnsi="Times New Roman" w:cs="Times New Roman"/>
          <w:color w:val="000000"/>
          <w:sz w:val="32"/>
          <w:szCs w:val="32"/>
        </w:rPr>
        <w:t>检查</w:t>
      </w:r>
      <w:r w:rsidRPr="0050738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工作，请各部门</w:t>
      </w:r>
      <w:r w:rsidR="003B35B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务必</w:t>
      </w:r>
      <w:r w:rsidRPr="0050738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于10月29日前</w:t>
      </w:r>
      <w:r w:rsidR="003B35B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完成</w:t>
      </w:r>
      <w:r w:rsidRPr="0050738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决算公开</w:t>
      </w:r>
      <w:r w:rsidR="003B35B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工作</w:t>
      </w:r>
      <w:r w:rsidRPr="0050738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，并于10月30日将决算公开反馈表</w:t>
      </w:r>
      <w:bookmarkStart w:id="0" w:name="_GoBack"/>
      <w:bookmarkEnd w:id="0"/>
      <w:r w:rsidR="0050738A" w:rsidRPr="0050738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签字盖章连同电子版一同报财政局。</w:t>
      </w:r>
    </w:p>
    <w:p w:rsidR="000919A1" w:rsidRPr="007742CA" w:rsidRDefault="00135FD0" w:rsidP="000919A1">
      <w:pPr>
        <w:spacing w:line="584" w:lineRule="exact"/>
        <w:ind w:firstLine="60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="00260399" w:rsidRPr="007742CA">
        <w:rPr>
          <w:rFonts w:ascii="Calibri" w:eastAsia="黑体" w:hAnsi="Calibri" w:cs="Times New Roman"/>
          <w:sz w:val="32"/>
          <w:szCs w:val="32"/>
        </w:rPr>
        <w:t>、</w:t>
      </w:r>
      <w:r w:rsidR="000919A1" w:rsidRPr="007742CA">
        <w:rPr>
          <w:rFonts w:ascii="Calibri" w:eastAsia="黑体" w:hAnsi="Calibri" w:cs="Times New Roman"/>
          <w:sz w:val="32"/>
          <w:szCs w:val="32"/>
        </w:rPr>
        <w:t>公开范围</w:t>
      </w:r>
    </w:p>
    <w:p w:rsidR="00260399" w:rsidRDefault="000919A1" w:rsidP="003B35BC">
      <w:pPr>
        <w:spacing w:line="584" w:lineRule="exact"/>
        <w:ind w:firstLine="600"/>
        <w:rPr>
          <w:rFonts w:eastAsia="仿宋_GB2312"/>
          <w:b/>
          <w:color w:val="3E3E3E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0"/>
        </w:rPr>
        <w:t>除涉密部门外，所有纳入决算编报范围的市直部门都应当公开本部门决算。</w:t>
      </w:r>
      <w:r>
        <w:rPr>
          <w:rFonts w:eastAsia="仿宋_GB2312" w:hint="eastAsia"/>
          <w:sz w:val="32"/>
          <w:szCs w:val="30"/>
        </w:rPr>
        <w:t>涉密单位须报送由保密局出具的相关证明文件。</w:t>
      </w:r>
    </w:p>
    <w:p w:rsidR="008071BA" w:rsidRPr="007742CA" w:rsidRDefault="00135FD0" w:rsidP="00260399">
      <w:pPr>
        <w:spacing w:line="584" w:lineRule="exact"/>
        <w:ind w:firstLine="600"/>
        <w:rPr>
          <w:rFonts w:ascii="Calibri" w:eastAsia="仿宋_GB2312" w:hAnsi="Calibri" w:cs="Times New Roman"/>
          <w:color w:val="FF0000"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2"/>
        </w:rPr>
        <w:t>三、</w:t>
      </w:r>
      <w:r w:rsidR="008071BA" w:rsidRPr="006A1C7F">
        <w:rPr>
          <w:rFonts w:ascii="黑体" w:eastAsia="黑体" w:hAnsi="黑体" w:cs="Times New Roman" w:hint="eastAsia"/>
          <w:sz w:val="32"/>
          <w:szCs w:val="32"/>
        </w:rPr>
        <w:t>公开渠道：</w:t>
      </w:r>
      <w:r w:rsidR="008071BA" w:rsidRPr="008071B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各部门</w:t>
      </w:r>
      <w:r w:rsidR="008071BA" w:rsidRPr="008436C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全部通过</w:t>
      </w:r>
      <w:r w:rsidR="008071BA" w:rsidRPr="008071BA">
        <w:rPr>
          <w:rFonts w:ascii="仿宋_GB2312" w:eastAsia="仿宋_GB2312" w:hAnsi="Times New Roman" w:cs="Times New Roman"/>
          <w:color w:val="000000"/>
          <w:sz w:val="32"/>
          <w:szCs w:val="32"/>
        </w:rPr>
        <w:t>廊坊市人民政府网的</w:t>
      </w:r>
      <w:r w:rsidR="008071BA" w:rsidRPr="008071BA">
        <w:rPr>
          <w:rFonts w:ascii="仿宋_GB2312" w:eastAsia="仿宋_GB2312" w:hAnsi="Times New Roman" w:cs="Times New Roman"/>
          <w:color w:val="000000"/>
          <w:sz w:val="32"/>
          <w:szCs w:val="32"/>
        </w:rPr>
        <w:t>“</w:t>
      </w:r>
      <w:r w:rsidR="008071BA" w:rsidRPr="008071BA">
        <w:rPr>
          <w:rFonts w:ascii="仿宋_GB2312" w:eastAsia="仿宋_GB2312" w:hAnsi="Times New Roman" w:cs="Times New Roman"/>
          <w:color w:val="000000"/>
          <w:sz w:val="32"/>
          <w:szCs w:val="32"/>
        </w:rPr>
        <w:t>廊坊市市级财政</w:t>
      </w:r>
      <w:r w:rsidR="008071BA" w:rsidRPr="008071B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决</w:t>
      </w:r>
      <w:r w:rsidR="008071BA" w:rsidRPr="008071BA">
        <w:rPr>
          <w:rFonts w:ascii="仿宋_GB2312" w:eastAsia="仿宋_GB2312" w:hAnsi="Times New Roman" w:cs="Times New Roman"/>
          <w:color w:val="000000"/>
          <w:sz w:val="32"/>
          <w:szCs w:val="32"/>
        </w:rPr>
        <w:t>算公开专栏</w:t>
      </w:r>
      <w:r w:rsidR="008071BA" w:rsidRPr="008071BA">
        <w:rPr>
          <w:rFonts w:ascii="仿宋_GB2312" w:eastAsia="仿宋_GB2312" w:hAnsi="Times New Roman" w:cs="Times New Roman"/>
          <w:color w:val="000000"/>
          <w:sz w:val="32"/>
          <w:szCs w:val="32"/>
        </w:rPr>
        <w:t>”</w:t>
      </w:r>
      <w:r w:rsidR="008071BA" w:rsidRPr="008071B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和本部门门户网站进行公开，方便社会公众查阅和监督。</w:t>
      </w:r>
    </w:p>
    <w:p w:rsidR="00260399" w:rsidRPr="007742CA" w:rsidRDefault="00260399" w:rsidP="00260399">
      <w:pPr>
        <w:spacing w:line="584" w:lineRule="exact"/>
        <w:ind w:firstLine="600"/>
        <w:rPr>
          <w:rFonts w:ascii="Calibri" w:eastAsia="黑体" w:hAnsi="Calibri" w:cs="Times New Roman"/>
          <w:sz w:val="32"/>
          <w:szCs w:val="32"/>
        </w:rPr>
      </w:pPr>
      <w:r w:rsidRPr="007742CA">
        <w:rPr>
          <w:rFonts w:ascii="Calibri" w:eastAsia="黑体" w:hAnsi="Calibri" w:cs="Times New Roman"/>
          <w:sz w:val="32"/>
          <w:szCs w:val="32"/>
        </w:rPr>
        <w:t>四、公开内容</w:t>
      </w:r>
    </w:p>
    <w:p w:rsidR="00260399" w:rsidRDefault="00260399" w:rsidP="00260399">
      <w:pPr>
        <w:spacing w:line="584" w:lineRule="exact"/>
        <w:ind w:firstLine="600"/>
        <w:rPr>
          <w:rFonts w:ascii="Calibri" w:eastAsia="仿宋_GB2312" w:hAnsi="Calibri" w:cs="Times New Roman"/>
          <w:sz w:val="32"/>
          <w:szCs w:val="30"/>
        </w:rPr>
      </w:pPr>
      <w:r w:rsidRPr="007742CA">
        <w:rPr>
          <w:rFonts w:ascii="Calibri" w:eastAsia="仿宋_GB2312" w:hAnsi="Calibri" w:cs="Times New Roman"/>
          <w:sz w:val="32"/>
          <w:szCs w:val="30"/>
        </w:rPr>
        <w:lastRenderedPageBreak/>
        <w:t>主要内容如下：</w:t>
      </w:r>
    </w:p>
    <w:p w:rsidR="00B93060" w:rsidRPr="007742CA" w:rsidRDefault="00B93060" w:rsidP="00B93060">
      <w:pPr>
        <w:spacing w:line="584" w:lineRule="exact"/>
        <w:ind w:firstLine="602"/>
        <w:rPr>
          <w:rFonts w:ascii="Calibri" w:eastAsia="楷体" w:hAnsi="Calibri" w:cs="Times New Roman"/>
          <w:b/>
          <w:sz w:val="32"/>
          <w:szCs w:val="30"/>
        </w:rPr>
      </w:pPr>
      <w:r w:rsidRPr="007742CA">
        <w:rPr>
          <w:rFonts w:ascii="Calibri" w:eastAsia="楷体" w:hAnsi="Calibri" w:cs="Times New Roman"/>
          <w:b/>
          <w:sz w:val="32"/>
          <w:szCs w:val="30"/>
        </w:rPr>
        <w:t>（</w:t>
      </w:r>
      <w:r>
        <w:rPr>
          <w:rFonts w:ascii="Calibri" w:eastAsia="楷体" w:hAnsi="Calibri" w:cs="Times New Roman" w:hint="eastAsia"/>
          <w:b/>
          <w:sz w:val="32"/>
          <w:szCs w:val="30"/>
        </w:rPr>
        <w:t>一</w:t>
      </w:r>
      <w:r w:rsidRPr="007742CA">
        <w:rPr>
          <w:rFonts w:ascii="Calibri" w:eastAsia="楷体" w:hAnsi="Calibri" w:cs="Times New Roman"/>
          <w:b/>
          <w:sz w:val="32"/>
          <w:szCs w:val="30"/>
        </w:rPr>
        <w:t>）</w:t>
      </w:r>
      <w:r>
        <w:rPr>
          <w:rFonts w:ascii="Calibri" w:eastAsia="楷体" w:hAnsi="Calibri" w:cs="Times New Roman" w:hint="eastAsia"/>
          <w:b/>
          <w:sz w:val="32"/>
          <w:szCs w:val="30"/>
        </w:rPr>
        <w:t>目录</w:t>
      </w:r>
    </w:p>
    <w:p w:rsidR="00B93060" w:rsidRPr="00B93060" w:rsidRDefault="00B93060" w:rsidP="00B30A9E">
      <w:pPr>
        <w:spacing w:line="584" w:lineRule="exact"/>
        <w:ind w:leftChars="286" w:left="601" w:firstLineChars="50" w:firstLine="160"/>
        <w:rPr>
          <w:rFonts w:ascii="Calibri" w:eastAsia="仿宋_GB2312" w:hAnsi="Calibri" w:cs="Times New Roman"/>
          <w:sz w:val="32"/>
          <w:szCs w:val="30"/>
        </w:rPr>
      </w:pPr>
      <w:r>
        <w:rPr>
          <w:rFonts w:ascii="Calibri" w:eastAsia="仿宋_GB2312" w:hAnsi="Calibri" w:cs="Times New Roman" w:hint="eastAsia"/>
          <w:sz w:val="32"/>
          <w:szCs w:val="30"/>
        </w:rPr>
        <w:t>注：要</w:t>
      </w:r>
      <w:r w:rsidRPr="00B93060">
        <w:rPr>
          <w:rFonts w:ascii="Calibri" w:eastAsia="仿宋_GB2312" w:hAnsi="Calibri" w:cs="Times New Roman" w:hint="eastAsia"/>
          <w:sz w:val="32"/>
          <w:szCs w:val="30"/>
        </w:rPr>
        <w:t>与公开内容相对应</w:t>
      </w:r>
      <w:r>
        <w:rPr>
          <w:rFonts w:ascii="Calibri" w:eastAsia="仿宋_GB2312" w:hAnsi="Calibri" w:cs="Times New Roman" w:hint="eastAsia"/>
          <w:sz w:val="32"/>
          <w:szCs w:val="30"/>
        </w:rPr>
        <w:t>。</w:t>
      </w:r>
    </w:p>
    <w:p w:rsidR="00260399" w:rsidRPr="007742CA" w:rsidRDefault="00260399" w:rsidP="00260399">
      <w:pPr>
        <w:spacing w:line="584" w:lineRule="exact"/>
        <w:ind w:firstLine="602"/>
        <w:rPr>
          <w:rFonts w:ascii="Calibri" w:eastAsia="楷体" w:hAnsi="Calibri" w:cs="Times New Roman"/>
          <w:b/>
          <w:sz w:val="32"/>
          <w:szCs w:val="30"/>
        </w:rPr>
      </w:pPr>
      <w:r w:rsidRPr="007742CA">
        <w:rPr>
          <w:rFonts w:ascii="Calibri" w:eastAsia="楷体" w:hAnsi="Calibri" w:cs="Times New Roman"/>
          <w:b/>
          <w:sz w:val="32"/>
          <w:szCs w:val="30"/>
        </w:rPr>
        <w:t>（</w:t>
      </w:r>
      <w:r w:rsidR="00B93060">
        <w:rPr>
          <w:rFonts w:ascii="Calibri" w:eastAsia="楷体" w:hAnsi="Calibri" w:cs="Times New Roman" w:hint="eastAsia"/>
          <w:b/>
          <w:sz w:val="32"/>
          <w:szCs w:val="30"/>
        </w:rPr>
        <w:t>二</w:t>
      </w:r>
      <w:r w:rsidRPr="007742CA">
        <w:rPr>
          <w:rFonts w:ascii="Calibri" w:eastAsia="楷体" w:hAnsi="Calibri" w:cs="Times New Roman"/>
          <w:b/>
          <w:sz w:val="32"/>
          <w:szCs w:val="30"/>
        </w:rPr>
        <w:t>）部门决算表格</w:t>
      </w:r>
    </w:p>
    <w:p w:rsidR="00B30A9E" w:rsidRDefault="00260399" w:rsidP="00B30A9E">
      <w:pPr>
        <w:spacing w:line="584" w:lineRule="exact"/>
        <w:ind w:firstLineChars="237" w:firstLine="758"/>
        <w:rPr>
          <w:rFonts w:ascii="Calibri" w:eastAsia="仿宋_GB2312" w:hAnsi="Calibri" w:cs="Times New Roman"/>
          <w:sz w:val="32"/>
          <w:szCs w:val="30"/>
        </w:rPr>
      </w:pPr>
      <w:r w:rsidRPr="007742CA">
        <w:rPr>
          <w:rFonts w:ascii="Calibri" w:eastAsia="仿宋_GB2312" w:hAnsi="Calibri" w:cs="Times New Roman"/>
          <w:sz w:val="32"/>
          <w:szCs w:val="30"/>
        </w:rPr>
        <w:t>市直部门应当公开</w:t>
      </w:r>
      <w:r w:rsidRPr="007742CA">
        <w:rPr>
          <w:rFonts w:ascii="Calibri" w:eastAsia="仿宋_GB2312" w:hAnsi="Calibri" w:cs="Times New Roman"/>
          <w:sz w:val="32"/>
          <w:szCs w:val="30"/>
        </w:rPr>
        <w:t>10</w:t>
      </w:r>
      <w:r w:rsidRPr="007742CA">
        <w:rPr>
          <w:rFonts w:ascii="Calibri" w:eastAsia="仿宋_GB2312" w:hAnsi="Calibri" w:cs="Times New Roman"/>
          <w:sz w:val="32"/>
          <w:szCs w:val="30"/>
        </w:rPr>
        <w:t>张部门决算表格，即：《收入支出决算总表》、《收入决算表》、《支出决算表》、《财政拨款收入支出决算总表》、《一般公共预算财政拨款支出决算表》、《一般公共预算财政拨款基本支出决算表》、《政府性基金预算财政拨款收入支出决算表》、《国有资本经营预算财政拨款支出决算表》、《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  <w:r w:rsidRPr="007742CA">
        <w:rPr>
          <w:rFonts w:ascii="Calibri" w:eastAsia="仿宋_GB2312" w:hAnsi="Calibri" w:cs="Times New Roman"/>
          <w:sz w:val="32"/>
          <w:szCs w:val="30"/>
        </w:rPr>
        <w:t>》和《政府采购情况表》。</w:t>
      </w:r>
    </w:p>
    <w:p w:rsidR="00260399" w:rsidRPr="00214BB8" w:rsidRDefault="00B30A9E" w:rsidP="00B30A9E">
      <w:pPr>
        <w:spacing w:line="584" w:lineRule="exact"/>
        <w:ind w:firstLineChars="237" w:firstLine="758"/>
        <w:rPr>
          <w:rFonts w:ascii="Calibri" w:eastAsia="仿宋_GB2312" w:hAnsi="Calibri" w:cs="Times New Roman"/>
          <w:color w:val="FF0000"/>
          <w:sz w:val="32"/>
          <w:szCs w:val="30"/>
        </w:rPr>
      </w:pPr>
      <w:r w:rsidRPr="00214BB8">
        <w:rPr>
          <w:rFonts w:ascii="Calibri" w:eastAsia="仿宋_GB2312" w:hAnsi="Calibri" w:cs="Times New Roman" w:hint="eastAsia"/>
          <w:color w:val="FF0000"/>
          <w:sz w:val="32"/>
          <w:szCs w:val="30"/>
        </w:rPr>
        <w:t>可直接装公开参数从软件中提取</w:t>
      </w:r>
      <w:r w:rsidR="00214BB8">
        <w:rPr>
          <w:rFonts w:ascii="Calibri" w:eastAsia="仿宋_GB2312" w:hAnsi="Calibri" w:cs="Times New Roman" w:hint="eastAsia"/>
          <w:color w:val="FF0000"/>
          <w:sz w:val="32"/>
          <w:szCs w:val="30"/>
        </w:rPr>
        <w:t>导出</w:t>
      </w:r>
      <w:r w:rsidR="00214BB8">
        <w:rPr>
          <w:rFonts w:ascii="Calibri" w:eastAsia="仿宋_GB2312" w:hAnsi="Calibri" w:cs="Times New Roman" w:hint="eastAsia"/>
          <w:color w:val="FF0000"/>
          <w:sz w:val="32"/>
          <w:szCs w:val="30"/>
        </w:rPr>
        <w:t>Excl</w:t>
      </w:r>
      <w:r w:rsidRPr="00214BB8">
        <w:rPr>
          <w:rFonts w:ascii="Calibri" w:eastAsia="仿宋_GB2312" w:hAnsi="Calibri" w:cs="Times New Roman" w:hint="eastAsia"/>
          <w:color w:val="FF0000"/>
          <w:sz w:val="32"/>
          <w:szCs w:val="30"/>
        </w:rPr>
        <w:t>。</w:t>
      </w:r>
      <w:r w:rsidRPr="00214BB8">
        <w:rPr>
          <w:rFonts w:ascii="Calibri" w:eastAsia="仿宋_GB2312" w:hAnsi="Calibri" w:cs="Times New Roman" w:hint="eastAsia"/>
          <w:color w:val="FF0000"/>
          <w:sz w:val="32"/>
          <w:szCs w:val="32"/>
        </w:rPr>
        <w:t>决算公开表可以用附件形式公开，但单位及数据必须和文字说明中的数据对映一致。（导出决算报表时勾选对映单位）</w:t>
      </w:r>
    </w:p>
    <w:p w:rsidR="00260399" w:rsidRPr="007742CA" w:rsidRDefault="00260399" w:rsidP="00260399">
      <w:pPr>
        <w:spacing w:line="584" w:lineRule="exact"/>
        <w:ind w:firstLine="600"/>
        <w:rPr>
          <w:rFonts w:ascii="Calibri" w:eastAsia="仿宋_GB2312" w:hAnsi="Calibri" w:cs="Times New Roman"/>
          <w:sz w:val="32"/>
          <w:szCs w:val="30"/>
        </w:rPr>
      </w:pPr>
      <w:r w:rsidRPr="007742CA">
        <w:rPr>
          <w:rFonts w:ascii="Calibri" w:eastAsia="仿宋_GB2312" w:hAnsi="Calibri" w:cs="Times New Roman"/>
          <w:sz w:val="32"/>
          <w:szCs w:val="30"/>
        </w:rPr>
        <w:t>公开报表时，支出功能分类应细化到项级科目，经济分类应细化到款级科目。没有数据的表格要零报告（即列出空表并附说明）。</w:t>
      </w:r>
      <w:r w:rsidRPr="007742CA">
        <w:rPr>
          <w:rFonts w:ascii="Calibri" w:eastAsia="仿宋_GB2312" w:hAnsi="Calibri" w:cs="Times New Roman"/>
          <w:sz w:val="32"/>
          <w:szCs w:val="32"/>
        </w:rPr>
        <w:t>国有资本经营预算财政拨款支出决算表在决算中无法提取，如有部门涉及，请依据本部门财务账自行填列。</w:t>
      </w:r>
    </w:p>
    <w:p w:rsidR="00260399" w:rsidRPr="007742CA" w:rsidRDefault="00260399" w:rsidP="00260399">
      <w:pPr>
        <w:spacing w:line="584" w:lineRule="exact"/>
        <w:ind w:firstLine="600"/>
        <w:rPr>
          <w:rFonts w:ascii="Calibri" w:eastAsia="仿宋_GB2312" w:hAnsi="Calibri" w:cs="Times New Roman"/>
          <w:sz w:val="32"/>
          <w:szCs w:val="30"/>
        </w:rPr>
      </w:pPr>
      <w:r w:rsidRPr="007742CA">
        <w:rPr>
          <w:rFonts w:ascii="Calibri" w:eastAsia="仿宋_GB2312" w:hAnsi="Calibri" w:cs="Times New Roman"/>
          <w:sz w:val="32"/>
          <w:szCs w:val="30"/>
        </w:rPr>
        <w:t>市直部门应当妥善处理部门决算中的涉密信息。对部门决算中涉及国家秘密的信息，依法不予公</w:t>
      </w:r>
      <w:r w:rsidRPr="007742CA">
        <w:rPr>
          <w:rFonts w:ascii="Calibri" w:eastAsia="仿宋_GB2312" w:hAnsi="Calibri" w:cs="Times New Roman"/>
          <w:sz w:val="32"/>
          <w:szCs w:val="30"/>
        </w:rPr>
        <w:lastRenderedPageBreak/>
        <w:t>开。对部分内容涉及国家秘密的，按以下原则处理：大部分项级科目涉密的，仅公开到款级科目；大部分款级科目涉密的，仅公开到类级科目；个别款级科目或项级科目涉密的，除不公开涉密科目外，同一级次的</w:t>
      </w:r>
      <w:r w:rsidRPr="007742CA">
        <w:rPr>
          <w:rFonts w:ascii="Calibri" w:eastAsia="仿宋_GB2312" w:hAnsi="Calibri" w:cs="Times New Roman"/>
          <w:sz w:val="32"/>
          <w:szCs w:val="30"/>
        </w:rPr>
        <w:t>“</w:t>
      </w:r>
      <w:r w:rsidRPr="007742CA">
        <w:rPr>
          <w:rFonts w:ascii="Calibri" w:eastAsia="仿宋_GB2312" w:hAnsi="Calibri" w:cs="Times New Roman"/>
          <w:sz w:val="32"/>
          <w:szCs w:val="30"/>
        </w:rPr>
        <w:t>其他支出</w:t>
      </w:r>
      <w:r w:rsidRPr="007742CA">
        <w:rPr>
          <w:rFonts w:ascii="Calibri" w:eastAsia="仿宋_GB2312" w:hAnsi="Calibri" w:cs="Times New Roman"/>
          <w:sz w:val="32"/>
          <w:szCs w:val="30"/>
        </w:rPr>
        <w:t>”</w:t>
      </w:r>
      <w:r w:rsidRPr="007742CA">
        <w:rPr>
          <w:rFonts w:ascii="Calibri" w:eastAsia="仿宋_GB2312" w:hAnsi="Calibri" w:cs="Times New Roman"/>
          <w:sz w:val="32"/>
          <w:szCs w:val="30"/>
        </w:rPr>
        <w:t>科目也不公开，避免从已经公开的信息中推算出涉密科目的信息。</w:t>
      </w:r>
    </w:p>
    <w:p w:rsidR="00260399" w:rsidRPr="007742CA" w:rsidRDefault="00260399" w:rsidP="00260399">
      <w:pPr>
        <w:spacing w:line="584" w:lineRule="exact"/>
        <w:ind w:firstLine="602"/>
        <w:rPr>
          <w:rFonts w:ascii="Calibri" w:eastAsia="楷体" w:hAnsi="Calibri" w:cs="Times New Roman"/>
          <w:b/>
          <w:sz w:val="32"/>
          <w:szCs w:val="30"/>
        </w:rPr>
      </w:pPr>
      <w:r w:rsidRPr="007742CA">
        <w:rPr>
          <w:rFonts w:ascii="Calibri" w:eastAsia="楷体" w:hAnsi="Calibri" w:cs="Times New Roman"/>
          <w:b/>
          <w:sz w:val="32"/>
          <w:szCs w:val="30"/>
        </w:rPr>
        <w:t>（</w:t>
      </w:r>
      <w:r w:rsidR="00B93060">
        <w:rPr>
          <w:rFonts w:ascii="Calibri" w:eastAsia="楷体" w:hAnsi="Calibri" w:cs="Times New Roman" w:hint="eastAsia"/>
          <w:b/>
          <w:sz w:val="32"/>
          <w:szCs w:val="30"/>
        </w:rPr>
        <w:t>三</w:t>
      </w:r>
      <w:r w:rsidRPr="007742CA">
        <w:rPr>
          <w:rFonts w:ascii="Calibri" w:eastAsia="楷体" w:hAnsi="Calibri" w:cs="Times New Roman"/>
          <w:b/>
          <w:sz w:val="32"/>
          <w:szCs w:val="30"/>
        </w:rPr>
        <w:t>）</w:t>
      </w:r>
      <w:r w:rsidR="00F540F4">
        <w:rPr>
          <w:rFonts w:eastAsia="楷体" w:hint="eastAsia"/>
          <w:b/>
          <w:sz w:val="32"/>
          <w:szCs w:val="30"/>
        </w:rPr>
        <w:t>部门决算情况</w:t>
      </w:r>
      <w:r w:rsidRPr="007742CA">
        <w:rPr>
          <w:rFonts w:ascii="Calibri" w:eastAsia="楷体" w:hAnsi="Calibri" w:cs="Times New Roman"/>
          <w:b/>
          <w:sz w:val="32"/>
          <w:szCs w:val="30"/>
        </w:rPr>
        <w:t>说明</w:t>
      </w:r>
    </w:p>
    <w:p w:rsidR="00260399" w:rsidRPr="007742CA" w:rsidRDefault="00260399" w:rsidP="00260399">
      <w:pPr>
        <w:spacing w:line="584" w:lineRule="exact"/>
        <w:ind w:firstLine="600"/>
        <w:rPr>
          <w:rFonts w:ascii="Calibri" w:eastAsia="仿宋_GB2312" w:hAnsi="Calibri" w:cs="Times New Roman"/>
          <w:sz w:val="32"/>
          <w:szCs w:val="30"/>
        </w:rPr>
      </w:pPr>
      <w:r w:rsidRPr="007742CA">
        <w:rPr>
          <w:rFonts w:ascii="Calibri" w:eastAsia="仿宋_GB2312" w:hAnsi="Calibri" w:cs="Times New Roman"/>
          <w:sz w:val="32"/>
          <w:szCs w:val="30"/>
        </w:rPr>
        <w:t>市直部门应当在公开上述表格的同时，对表格内容进行说明，说明部分主要包括：部门基本情况（包括部门职责、机构设置等）、预算执行情况分析、绩效预算信息</w:t>
      </w:r>
      <w:r w:rsidRPr="007742CA">
        <w:rPr>
          <w:rFonts w:ascii="Calibri" w:eastAsia="宋体" w:hAnsi="Calibri" w:cs="Times New Roman"/>
          <w:kern w:val="0"/>
          <w:sz w:val="28"/>
          <w:szCs w:val="28"/>
        </w:rPr>
        <w:t>、</w:t>
      </w:r>
      <w:r w:rsidRPr="007742CA">
        <w:rPr>
          <w:rFonts w:ascii="Calibri" w:eastAsia="仿宋_GB2312" w:hAnsi="Calibri" w:cs="Times New Roman"/>
          <w:sz w:val="32"/>
          <w:szCs w:val="30"/>
        </w:rPr>
        <w:t>专业名词解释等。其中：</w:t>
      </w:r>
    </w:p>
    <w:p w:rsidR="00260399" w:rsidRPr="007742CA" w:rsidRDefault="00260399" w:rsidP="00260399">
      <w:pPr>
        <w:spacing w:line="584" w:lineRule="exact"/>
        <w:ind w:firstLine="602"/>
        <w:rPr>
          <w:rFonts w:ascii="Calibri" w:eastAsia="仿宋_GB2312" w:hAnsi="Calibri" w:cs="Times New Roman"/>
          <w:sz w:val="32"/>
          <w:szCs w:val="30"/>
        </w:rPr>
      </w:pPr>
      <w:r w:rsidRPr="007742CA">
        <w:rPr>
          <w:rFonts w:ascii="Calibri" w:eastAsia="仿宋_GB2312" w:hAnsi="Calibri" w:cs="Times New Roman"/>
          <w:b/>
          <w:sz w:val="32"/>
          <w:szCs w:val="30"/>
        </w:rPr>
        <w:t>1.</w:t>
      </w:r>
      <w:r w:rsidRPr="007742CA">
        <w:rPr>
          <w:rFonts w:ascii="Calibri" w:eastAsia="仿宋_GB2312" w:hAnsi="Calibri" w:cs="Times New Roman"/>
          <w:b/>
          <w:sz w:val="32"/>
          <w:szCs w:val="30"/>
        </w:rPr>
        <w:t>关于预算执行情况分析。</w:t>
      </w:r>
      <w:r w:rsidRPr="007742CA">
        <w:rPr>
          <w:rFonts w:ascii="Calibri" w:eastAsia="仿宋_GB2312" w:hAnsi="Calibri" w:cs="Times New Roman"/>
          <w:sz w:val="32"/>
          <w:szCs w:val="30"/>
        </w:rPr>
        <w:t>市直部门应对综合收支与上年决算数、财政拨款支出与年初预算数作对比，并说明增减原因。</w:t>
      </w:r>
      <w:r w:rsidR="007A11A0">
        <w:rPr>
          <w:rFonts w:ascii="Calibri" w:eastAsia="仿宋_GB2312" w:hAnsi="Calibri" w:cs="Times New Roman" w:hint="eastAsia"/>
          <w:sz w:val="32"/>
          <w:szCs w:val="30"/>
        </w:rPr>
        <w:t>（</w:t>
      </w:r>
      <w:r w:rsidR="008F43CD">
        <w:rPr>
          <w:rFonts w:ascii="Calibri" w:eastAsia="仿宋_GB2312" w:hAnsi="Calibri" w:cs="Times New Roman" w:hint="eastAsia"/>
          <w:sz w:val="32"/>
          <w:szCs w:val="30"/>
        </w:rPr>
        <w:t>参考</w:t>
      </w:r>
      <w:r w:rsidR="007A11A0">
        <w:rPr>
          <w:rFonts w:ascii="Calibri" w:eastAsia="仿宋_GB2312" w:hAnsi="Calibri" w:cs="Times New Roman" w:hint="eastAsia"/>
          <w:sz w:val="32"/>
          <w:szCs w:val="30"/>
        </w:rPr>
        <w:t>模板前四项</w:t>
      </w:r>
      <w:r w:rsidR="008F43CD">
        <w:rPr>
          <w:rFonts w:ascii="Calibri" w:eastAsia="仿宋_GB2312" w:hAnsi="Calibri" w:cs="Times New Roman" w:hint="eastAsia"/>
          <w:sz w:val="32"/>
          <w:szCs w:val="30"/>
        </w:rPr>
        <w:t>说明</w:t>
      </w:r>
      <w:r w:rsidR="007A11A0">
        <w:rPr>
          <w:rFonts w:ascii="Calibri" w:eastAsia="仿宋_GB2312" w:hAnsi="Calibri" w:cs="Times New Roman" w:hint="eastAsia"/>
          <w:sz w:val="32"/>
          <w:szCs w:val="30"/>
        </w:rPr>
        <w:t>）</w:t>
      </w:r>
      <w:r w:rsidR="008F43CD">
        <w:rPr>
          <w:rFonts w:ascii="Calibri" w:eastAsia="仿宋_GB2312" w:hAnsi="Calibri" w:cs="Times New Roman" w:hint="eastAsia"/>
          <w:sz w:val="32"/>
          <w:szCs w:val="30"/>
        </w:rPr>
        <w:t>注意必须对收支增减变化进行说明。</w:t>
      </w:r>
    </w:p>
    <w:p w:rsidR="00260399" w:rsidRPr="007742CA" w:rsidRDefault="00260399" w:rsidP="00260399">
      <w:pPr>
        <w:spacing w:line="584" w:lineRule="exact"/>
        <w:ind w:firstLine="602"/>
        <w:rPr>
          <w:rFonts w:ascii="Calibri" w:eastAsia="仿宋_GB2312" w:hAnsi="Calibri" w:cs="Times New Roman"/>
          <w:sz w:val="32"/>
          <w:szCs w:val="30"/>
        </w:rPr>
      </w:pPr>
      <w:r w:rsidRPr="007742CA">
        <w:rPr>
          <w:rFonts w:ascii="Calibri" w:eastAsia="仿宋_GB2312" w:hAnsi="Calibri" w:cs="Times New Roman"/>
          <w:b/>
          <w:sz w:val="32"/>
          <w:szCs w:val="30"/>
        </w:rPr>
        <w:t>2.</w:t>
      </w:r>
      <w:r w:rsidRPr="007742CA">
        <w:rPr>
          <w:rFonts w:ascii="Calibri" w:eastAsia="仿宋_GB2312" w:hAnsi="Calibri" w:cs="Times New Roman"/>
          <w:b/>
          <w:sz w:val="32"/>
          <w:szCs w:val="30"/>
        </w:rPr>
        <w:t>关于</w:t>
      </w:r>
      <w:r w:rsidRPr="007742CA">
        <w:rPr>
          <w:rFonts w:ascii="Calibri" w:eastAsia="仿宋_GB2312" w:hAnsi="Calibri" w:cs="Times New Roman"/>
          <w:b/>
          <w:sz w:val="32"/>
          <w:szCs w:val="30"/>
        </w:rPr>
        <w:t>“</w:t>
      </w:r>
      <w:r w:rsidRPr="007742CA">
        <w:rPr>
          <w:rFonts w:ascii="Calibri" w:eastAsia="仿宋_GB2312" w:hAnsi="Calibri" w:cs="Times New Roman"/>
          <w:b/>
          <w:sz w:val="32"/>
          <w:szCs w:val="30"/>
        </w:rPr>
        <w:t>三公</w:t>
      </w:r>
      <w:r w:rsidRPr="007742CA">
        <w:rPr>
          <w:rFonts w:ascii="Calibri" w:eastAsia="仿宋_GB2312" w:hAnsi="Calibri" w:cs="Times New Roman"/>
          <w:b/>
          <w:sz w:val="32"/>
          <w:szCs w:val="30"/>
        </w:rPr>
        <w:t>”</w:t>
      </w:r>
      <w:r w:rsidRPr="007742CA">
        <w:rPr>
          <w:rFonts w:ascii="Calibri" w:eastAsia="仿宋_GB2312" w:hAnsi="Calibri" w:cs="Times New Roman"/>
          <w:b/>
          <w:sz w:val="32"/>
          <w:szCs w:val="30"/>
        </w:rPr>
        <w:t>经费支出。</w:t>
      </w:r>
      <w:r w:rsidRPr="007742CA">
        <w:rPr>
          <w:rFonts w:ascii="Calibri" w:eastAsia="仿宋_GB2312" w:hAnsi="Calibri" w:cs="Times New Roman"/>
          <w:sz w:val="32"/>
          <w:szCs w:val="30"/>
        </w:rPr>
        <w:t>市直部门应对</w:t>
      </w:r>
      <w:r w:rsidRPr="007742CA">
        <w:rPr>
          <w:rFonts w:ascii="Calibri" w:eastAsia="仿宋_GB2312" w:hAnsi="Calibri" w:cs="Times New Roman"/>
          <w:sz w:val="32"/>
          <w:szCs w:val="30"/>
        </w:rPr>
        <w:t>“</w:t>
      </w:r>
      <w:r w:rsidRPr="007742CA">
        <w:rPr>
          <w:rFonts w:ascii="Calibri" w:eastAsia="仿宋_GB2312" w:hAnsi="Calibri" w:cs="Times New Roman"/>
          <w:sz w:val="32"/>
          <w:szCs w:val="30"/>
        </w:rPr>
        <w:t>三公</w:t>
      </w:r>
      <w:r w:rsidRPr="007742CA">
        <w:rPr>
          <w:rFonts w:ascii="Calibri" w:eastAsia="仿宋_GB2312" w:hAnsi="Calibri" w:cs="Times New Roman"/>
          <w:sz w:val="32"/>
          <w:szCs w:val="30"/>
        </w:rPr>
        <w:t>”</w:t>
      </w:r>
      <w:r w:rsidRPr="007742CA">
        <w:rPr>
          <w:rFonts w:ascii="Calibri" w:eastAsia="仿宋_GB2312" w:hAnsi="Calibri" w:cs="Times New Roman"/>
          <w:sz w:val="32"/>
          <w:szCs w:val="30"/>
        </w:rPr>
        <w:t>经费支出总额及分项数额与年初预算数、上年支出数进行对比，说明增减变动原因，并按照实物量与价值量匹配原则，细化说明</w:t>
      </w:r>
      <w:r w:rsidRPr="007742CA">
        <w:rPr>
          <w:rFonts w:ascii="Calibri" w:eastAsia="仿宋_GB2312" w:hAnsi="Calibri" w:cs="Times New Roman"/>
          <w:sz w:val="32"/>
          <w:szCs w:val="30"/>
        </w:rPr>
        <w:t>“</w:t>
      </w:r>
      <w:r w:rsidRPr="007742CA">
        <w:rPr>
          <w:rFonts w:ascii="Calibri" w:eastAsia="仿宋_GB2312" w:hAnsi="Calibri" w:cs="Times New Roman"/>
          <w:sz w:val="32"/>
          <w:szCs w:val="30"/>
        </w:rPr>
        <w:t>三公</w:t>
      </w:r>
      <w:r w:rsidRPr="007742CA">
        <w:rPr>
          <w:rFonts w:ascii="Calibri" w:eastAsia="仿宋_GB2312" w:hAnsi="Calibri" w:cs="Times New Roman"/>
          <w:sz w:val="32"/>
          <w:szCs w:val="30"/>
        </w:rPr>
        <w:t>”</w:t>
      </w:r>
      <w:r w:rsidRPr="007742CA">
        <w:rPr>
          <w:rFonts w:ascii="Calibri" w:eastAsia="仿宋_GB2312" w:hAnsi="Calibri" w:cs="Times New Roman"/>
          <w:sz w:val="32"/>
          <w:szCs w:val="30"/>
        </w:rPr>
        <w:t>经费支出相关的公务用车购置数及保有量、因公出国（境）团组数及人次数、公务接待的批次及人数等有关情况。</w:t>
      </w:r>
      <w:r w:rsidRPr="007742CA">
        <w:rPr>
          <w:rFonts w:ascii="Calibri" w:eastAsia="仿宋_GB2312" w:hAnsi="Calibri" w:cs="Times New Roman"/>
          <w:sz w:val="32"/>
          <w:szCs w:val="30"/>
        </w:rPr>
        <w:t>“</w:t>
      </w:r>
      <w:r w:rsidRPr="007742CA">
        <w:rPr>
          <w:rFonts w:ascii="Calibri" w:eastAsia="仿宋_GB2312" w:hAnsi="Calibri" w:cs="Times New Roman"/>
          <w:sz w:val="32"/>
          <w:szCs w:val="30"/>
        </w:rPr>
        <w:t>三公</w:t>
      </w:r>
      <w:r w:rsidRPr="007742CA">
        <w:rPr>
          <w:rFonts w:ascii="Calibri" w:eastAsia="仿宋_GB2312" w:hAnsi="Calibri" w:cs="Times New Roman"/>
          <w:sz w:val="32"/>
          <w:szCs w:val="30"/>
        </w:rPr>
        <w:t>”</w:t>
      </w:r>
      <w:r w:rsidRPr="007742CA">
        <w:rPr>
          <w:rFonts w:ascii="Calibri" w:eastAsia="仿宋_GB2312" w:hAnsi="Calibri" w:cs="Times New Roman"/>
          <w:sz w:val="32"/>
          <w:szCs w:val="30"/>
        </w:rPr>
        <w:t>经费支出口径应在专业名词解释中予以说明。</w:t>
      </w:r>
    </w:p>
    <w:p w:rsidR="00260399" w:rsidRPr="007742CA" w:rsidRDefault="00260399" w:rsidP="00260399">
      <w:pPr>
        <w:spacing w:line="584" w:lineRule="exact"/>
        <w:ind w:firstLine="602"/>
        <w:rPr>
          <w:rFonts w:ascii="Calibri" w:eastAsia="仿宋_GB2312" w:hAnsi="Calibri" w:cs="Times New Roman"/>
          <w:sz w:val="32"/>
          <w:szCs w:val="30"/>
        </w:rPr>
      </w:pPr>
      <w:r w:rsidRPr="007742CA">
        <w:rPr>
          <w:rFonts w:ascii="Calibri" w:eastAsia="仿宋_GB2312" w:hAnsi="Calibri" w:cs="Times New Roman"/>
          <w:b/>
          <w:sz w:val="32"/>
          <w:szCs w:val="30"/>
        </w:rPr>
        <w:t>3.</w:t>
      </w:r>
      <w:r w:rsidRPr="007742CA">
        <w:rPr>
          <w:rFonts w:ascii="Calibri" w:eastAsia="仿宋_GB2312" w:hAnsi="Calibri" w:cs="Times New Roman"/>
          <w:b/>
          <w:sz w:val="32"/>
          <w:szCs w:val="30"/>
        </w:rPr>
        <w:t>关于机关运行经费支出。</w:t>
      </w:r>
      <w:r w:rsidRPr="007742CA">
        <w:rPr>
          <w:rFonts w:ascii="Calibri" w:eastAsia="仿宋_GB2312" w:hAnsi="Calibri" w:cs="Times New Roman"/>
          <w:sz w:val="32"/>
          <w:szCs w:val="30"/>
        </w:rPr>
        <w:t>市直部门应当按照如下格式说明：</w:t>
      </w:r>
      <w:r w:rsidRPr="007742CA">
        <w:rPr>
          <w:rFonts w:ascii="Calibri" w:eastAsia="仿宋_GB2312" w:hAnsi="Calibri" w:cs="Times New Roman"/>
          <w:sz w:val="32"/>
          <w:szCs w:val="30"/>
        </w:rPr>
        <w:t>2016</w:t>
      </w:r>
      <w:r w:rsidRPr="007742CA">
        <w:rPr>
          <w:rFonts w:ascii="Calibri" w:eastAsia="仿宋_GB2312" w:hAnsi="Calibri" w:cs="Times New Roman"/>
          <w:sz w:val="32"/>
          <w:szCs w:val="30"/>
        </w:rPr>
        <w:t>年本部门机关运行经费支出</w:t>
      </w:r>
      <w:r w:rsidRPr="007742CA">
        <w:rPr>
          <w:rFonts w:ascii="Calibri" w:eastAsia="仿宋_GB2312" w:hAnsi="Calibri" w:cs="Times New Roman"/>
          <w:sz w:val="32"/>
          <w:szCs w:val="30"/>
        </w:rPr>
        <w:t>XX</w:t>
      </w:r>
      <w:r w:rsidRPr="007742CA">
        <w:rPr>
          <w:rFonts w:ascii="Calibri" w:eastAsia="仿宋_GB2312" w:hAnsi="Calibri" w:cs="Times New Roman"/>
          <w:sz w:val="32"/>
          <w:szCs w:val="30"/>
        </w:rPr>
        <w:t>万元，比</w:t>
      </w:r>
      <w:r w:rsidRPr="007742CA">
        <w:rPr>
          <w:rFonts w:ascii="Calibri" w:eastAsia="仿宋_GB2312" w:hAnsi="Calibri" w:cs="Times New Roman"/>
          <w:sz w:val="32"/>
          <w:szCs w:val="30"/>
        </w:rPr>
        <w:t>2015</w:t>
      </w:r>
      <w:r w:rsidRPr="007742CA">
        <w:rPr>
          <w:rFonts w:ascii="Calibri" w:eastAsia="仿宋_GB2312" w:hAnsi="Calibri" w:cs="Times New Roman"/>
          <w:sz w:val="32"/>
          <w:szCs w:val="30"/>
        </w:rPr>
        <w:t>年增加（减少）</w:t>
      </w:r>
      <w:r w:rsidRPr="007742CA">
        <w:rPr>
          <w:rFonts w:ascii="Calibri" w:eastAsia="仿宋_GB2312" w:hAnsi="Calibri" w:cs="Times New Roman"/>
          <w:sz w:val="32"/>
          <w:szCs w:val="30"/>
        </w:rPr>
        <w:t>XX</w:t>
      </w:r>
      <w:r w:rsidRPr="007742CA">
        <w:rPr>
          <w:rFonts w:ascii="Calibri" w:eastAsia="仿宋_GB2312" w:hAnsi="Calibri" w:cs="Times New Roman"/>
          <w:sz w:val="32"/>
          <w:szCs w:val="30"/>
        </w:rPr>
        <w:t>万元，增长（降低）</w:t>
      </w:r>
      <w:r w:rsidRPr="007742CA">
        <w:rPr>
          <w:rFonts w:ascii="Calibri" w:eastAsia="仿宋_GB2312" w:hAnsi="Calibri" w:cs="Times New Roman"/>
          <w:sz w:val="32"/>
          <w:szCs w:val="30"/>
        </w:rPr>
        <w:t>XX%</w:t>
      </w:r>
      <w:r w:rsidRPr="007742CA">
        <w:rPr>
          <w:rFonts w:ascii="Calibri" w:eastAsia="仿宋_GB2312" w:hAnsi="Calibri" w:cs="Times New Roman"/>
          <w:sz w:val="32"/>
          <w:szCs w:val="30"/>
        </w:rPr>
        <w:t>。主要原因是：</w:t>
      </w:r>
      <w:r w:rsidRPr="007742CA">
        <w:rPr>
          <w:rFonts w:ascii="Calibri" w:eastAsia="仿宋_GB2312" w:hAnsi="Calibri" w:cs="Times New Roman"/>
          <w:sz w:val="32"/>
          <w:szCs w:val="30"/>
        </w:rPr>
        <w:t>……</w:t>
      </w:r>
      <w:r w:rsidRPr="007742CA">
        <w:rPr>
          <w:rFonts w:ascii="Calibri" w:eastAsia="仿宋_GB2312" w:hAnsi="Calibri" w:cs="Times New Roman"/>
          <w:sz w:val="32"/>
          <w:szCs w:val="30"/>
        </w:rPr>
        <w:t>（具体增减原因由</w:t>
      </w:r>
      <w:r w:rsidRPr="007742CA">
        <w:rPr>
          <w:rFonts w:ascii="Calibri" w:eastAsia="仿宋_GB2312" w:hAnsi="Calibri" w:cs="Times New Roman"/>
          <w:sz w:val="32"/>
          <w:szCs w:val="30"/>
        </w:rPr>
        <w:lastRenderedPageBreak/>
        <w:t>部门根据实际情况填写）。机关运行经费支出口径应在专业名词解释中予以说明。</w:t>
      </w:r>
      <w:r w:rsidR="00214BB8" w:rsidRPr="007742CA"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机关运行经费：</w:t>
      </w:r>
      <w:r w:rsidR="00214BB8" w:rsidRPr="00214BB8">
        <w:rPr>
          <w:rFonts w:eastAsia="仿宋_GB2312"/>
          <w:color w:val="FF0000"/>
          <w:kern w:val="0"/>
          <w:sz w:val="32"/>
          <w:szCs w:val="32"/>
          <w:shd w:val="clear" w:color="auto" w:fill="FFFFFF"/>
        </w:rPr>
        <w:t>指为保障行政单位（包括参照公务员法管理的事业单位）</w:t>
      </w:r>
      <w:r w:rsidR="00214BB8" w:rsidRPr="007742CA"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 w:rsidR="00260399" w:rsidRPr="007742CA" w:rsidRDefault="00260399" w:rsidP="00260399">
      <w:pPr>
        <w:spacing w:line="584" w:lineRule="exact"/>
        <w:ind w:firstLine="602"/>
        <w:rPr>
          <w:rFonts w:ascii="Calibri" w:eastAsia="仿宋_GB2312" w:hAnsi="Calibri" w:cs="Times New Roman"/>
          <w:sz w:val="32"/>
          <w:szCs w:val="30"/>
        </w:rPr>
      </w:pPr>
      <w:r w:rsidRPr="007742CA">
        <w:rPr>
          <w:rFonts w:ascii="Calibri" w:eastAsia="仿宋_GB2312" w:hAnsi="Calibri" w:cs="Times New Roman"/>
          <w:b/>
          <w:sz w:val="32"/>
          <w:szCs w:val="30"/>
        </w:rPr>
        <w:t>4.</w:t>
      </w:r>
      <w:r w:rsidRPr="007742CA">
        <w:rPr>
          <w:rFonts w:ascii="Calibri" w:eastAsia="仿宋_GB2312" w:hAnsi="Calibri" w:cs="Times New Roman"/>
          <w:b/>
          <w:sz w:val="32"/>
          <w:szCs w:val="30"/>
        </w:rPr>
        <w:t>绩效预算信息。</w:t>
      </w:r>
      <w:r w:rsidRPr="007742CA">
        <w:rPr>
          <w:rFonts w:ascii="Calibri" w:eastAsia="仿宋_GB2312" w:hAnsi="Calibri" w:cs="Times New Roman"/>
          <w:sz w:val="32"/>
          <w:szCs w:val="32"/>
        </w:rPr>
        <w:t>至少包括本部门绩效评价工作开展情况、绩效评价结果等信息。</w:t>
      </w:r>
    </w:p>
    <w:p w:rsidR="00260399" w:rsidRPr="007742CA" w:rsidRDefault="00260399" w:rsidP="00260399">
      <w:pPr>
        <w:spacing w:line="584" w:lineRule="exact"/>
        <w:ind w:firstLine="602"/>
        <w:rPr>
          <w:rFonts w:ascii="Calibri" w:eastAsia="仿宋_GB2312" w:hAnsi="Calibri" w:cs="Times New Roman"/>
          <w:sz w:val="32"/>
          <w:szCs w:val="30"/>
        </w:rPr>
      </w:pPr>
      <w:r w:rsidRPr="007742CA">
        <w:rPr>
          <w:rFonts w:ascii="Calibri" w:eastAsia="仿宋_GB2312" w:hAnsi="Calibri" w:cs="Times New Roman"/>
          <w:b/>
          <w:sz w:val="32"/>
          <w:szCs w:val="30"/>
        </w:rPr>
        <w:t>5.</w:t>
      </w:r>
      <w:r w:rsidRPr="007742CA">
        <w:rPr>
          <w:rFonts w:ascii="Calibri" w:eastAsia="仿宋_GB2312" w:hAnsi="Calibri" w:cs="Times New Roman"/>
          <w:b/>
          <w:sz w:val="32"/>
          <w:szCs w:val="30"/>
        </w:rPr>
        <w:t>关于政府采购支出。</w:t>
      </w:r>
      <w:r w:rsidRPr="007742CA">
        <w:rPr>
          <w:rFonts w:ascii="Calibri" w:eastAsia="仿宋_GB2312" w:hAnsi="Calibri" w:cs="Times New Roman"/>
          <w:sz w:val="32"/>
          <w:szCs w:val="32"/>
        </w:rPr>
        <w:t>具体包括：政府采购货物、工程、服务的总体情况，以及支持中小企业等政府采购政策的落实情况。市直部门</w:t>
      </w:r>
      <w:r w:rsidRPr="007742CA">
        <w:rPr>
          <w:rFonts w:ascii="Calibri" w:eastAsia="仿宋_GB2312" w:hAnsi="Calibri" w:cs="Times New Roman"/>
          <w:sz w:val="32"/>
          <w:szCs w:val="30"/>
        </w:rPr>
        <w:t>应当按照如下格式说明：</w:t>
      </w:r>
      <w:r w:rsidRPr="007742CA">
        <w:rPr>
          <w:rFonts w:ascii="Calibri" w:eastAsia="仿宋_GB2312" w:hAnsi="Calibri" w:cs="Times New Roman"/>
          <w:sz w:val="32"/>
          <w:szCs w:val="30"/>
        </w:rPr>
        <w:t>2016</w:t>
      </w:r>
      <w:r w:rsidRPr="007742CA">
        <w:rPr>
          <w:rFonts w:ascii="Calibri" w:eastAsia="仿宋_GB2312" w:hAnsi="Calibri" w:cs="Times New Roman"/>
          <w:sz w:val="32"/>
          <w:szCs w:val="30"/>
        </w:rPr>
        <w:t>年本部门政府采购支出总额</w:t>
      </w:r>
      <w:r w:rsidRPr="007742CA">
        <w:rPr>
          <w:rFonts w:ascii="Calibri" w:eastAsia="仿宋_GB2312" w:hAnsi="Calibri" w:cs="Times New Roman"/>
          <w:sz w:val="32"/>
          <w:szCs w:val="30"/>
        </w:rPr>
        <w:t>XX</w:t>
      </w:r>
      <w:r w:rsidRPr="007742CA">
        <w:rPr>
          <w:rFonts w:ascii="Calibri" w:eastAsia="仿宋_GB2312" w:hAnsi="Calibri" w:cs="Times New Roman"/>
          <w:sz w:val="32"/>
          <w:szCs w:val="30"/>
        </w:rPr>
        <w:t>万元，其中：政府采购货物支出</w:t>
      </w:r>
      <w:r w:rsidRPr="007742CA">
        <w:rPr>
          <w:rFonts w:ascii="Calibri" w:eastAsia="仿宋_GB2312" w:hAnsi="Calibri" w:cs="Times New Roman"/>
          <w:sz w:val="32"/>
          <w:szCs w:val="30"/>
        </w:rPr>
        <w:t>XX</w:t>
      </w:r>
      <w:r w:rsidRPr="007742CA">
        <w:rPr>
          <w:rFonts w:ascii="Calibri" w:eastAsia="仿宋_GB2312" w:hAnsi="Calibri" w:cs="Times New Roman"/>
          <w:sz w:val="32"/>
          <w:szCs w:val="30"/>
        </w:rPr>
        <w:t>万元、政府采购工程支出</w:t>
      </w:r>
      <w:r w:rsidRPr="007742CA">
        <w:rPr>
          <w:rFonts w:ascii="Calibri" w:eastAsia="仿宋_GB2312" w:hAnsi="Calibri" w:cs="Times New Roman"/>
          <w:sz w:val="32"/>
          <w:szCs w:val="30"/>
        </w:rPr>
        <w:t>XX</w:t>
      </w:r>
      <w:r w:rsidRPr="007742CA">
        <w:rPr>
          <w:rFonts w:ascii="Calibri" w:eastAsia="仿宋_GB2312" w:hAnsi="Calibri" w:cs="Times New Roman"/>
          <w:sz w:val="32"/>
          <w:szCs w:val="30"/>
        </w:rPr>
        <w:t>万元、政府采购服务支出</w:t>
      </w:r>
      <w:r w:rsidRPr="007742CA">
        <w:rPr>
          <w:rFonts w:ascii="Calibri" w:eastAsia="仿宋_GB2312" w:hAnsi="Calibri" w:cs="Times New Roman"/>
          <w:sz w:val="32"/>
          <w:szCs w:val="30"/>
        </w:rPr>
        <w:t>XX</w:t>
      </w:r>
      <w:r w:rsidRPr="007742CA">
        <w:rPr>
          <w:rFonts w:ascii="Calibri" w:eastAsia="仿宋_GB2312" w:hAnsi="Calibri" w:cs="Times New Roman"/>
          <w:sz w:val="32"/>
          <w:szCs w:val="30"/>
        </w:rPr>
        <w:t>万元。（市直部门公开的政府采购金额的计算口径为：</w:t>
      </w:r>
      <w:r w:rsidRPr="007742CA">
        <w:rPr>
          <w:rFonts w:ascii="Calibri" w:eastAsia="仿宋_GB2312" w:hAnsi="Calibri" w:cs="Times New Roman"/>
          <w:sz w:val="32"/>
          <w:szCs w:val="30"/>
        </w:rPr>
        <w:t>2016</w:t>
      </w:r>
      <w:r w:rsidRPr="007742CA">
        <w:rPr>
          <w:rFonts w:ascii="Calibri" w:eastAsia="仿宋_GB2312" w:hAnsi="Calibri" w:cs="Times New Roman"/>
          <w:sz w:val="32"/>
          <w:szCs w:val="30"/>
        </w:rPr>
        <w:t>年本部门纳入部门预算范围的各项政府采购支出金额之和，并做好与</w:t>
      </w:r>
      <w:r w:rsidRPr="007742CA">
        <w:rPr>
          <w:rFonts w:ascii="Calibri" w:eastAsia="仿宋_GB2312" w:hAnsi="Calibri" w:cs="Times New Roman"/>
          <w:sz w:val="32"/>
          <w:szCs w:val="30"/>
        </w:rPr>
        <w:t>2016</w:t>
      </w:r>
      <w:r w:rsidRPr="007742CA">
        <w:rPr>
          <w:rFonts w:ascii="Calibri" w:eastAsia="仿宋_GB2312" w:hAnsi="Calibri" w:cs="Times New Roman"/>
          <w:sz w:val="32"/>
          <w:szCs w:val="30"/>
        </w:rPr>
        <w:t>年政府采购信息统计报表中</w:t>
      </w:r>
      <w:r w:rsidRPr="007742CA">
        <w:rPr>
          <w:rFonts w:ascii="Calibri" w:eastAsia="仿宋_GB2312" w:hAnsi="Calibri" w:cs="Times New Roman"/>
          <w:sz w:val="32"/>
          <w:szCs w:val="30"/>
        </w:rPr>
        <w:t>“</w:t>
      </w:r>
      <w:r w:rsidRPr="007742CA">
        <w:rPr>
          <w:rFonts w:ascii="Calibri" w:eastAsia="仿宋_GB2312" w:hAnsi="Calibri" w:cs="Times New Roman"/>
          <w:sz w:val="32"/>
          <w:szCs w:val="30"/>
        </w:rPr>
        <w:t>政府采购资金情况表</w:t>
      </w:r>
      <w:r w:rsidRPr="007742CA">
        <w:rPr>
          <w:rFonts w:ascii="Calibri" w:eastAsia="仿宋_GB2312" w:hAnsi="Calibri" w:cs="Times New Roman"/>
          <w:sz w:val="32"/>
          <w:szCs w:val="30"/>
        </w:rPr>
        <w:t>”</w:t>
      </w:r>
      <w:r w:rsidRPr="007742CA">
        <w:rPr>
          <w:rFonts w:ascii="Calibri" w:eastAsia="仿宋_GB2312" w:hAnsi="Calibri" w:cs="Times New Roman"/>
          <w:sz w:val="32"/>
          <w:szCs w:val="30"/>
        </w:rPr>
        <w:t>有关数据的衔接。）</w:t>
      </w:r>
    </w:p>
    <w:p w:rsidR="00260399" w:rsidRPr="007742CA" w:rsidRDefault="00260399" w:rsidP="00260399">
      <w:pPr>
        <w:spacing w:line="584" w:lineRule="exact"/>
        <w:ind w:firstLine="602"/>
        <w:rPr>
          <w:rFonts w:ascii="Calibri" w:eastAsia="仿宋_GB2312" w:hAnsi="Calibri" w:cs="Times New Roman"/>
          <w:sz w:val="32"/>
          <w:szCs w:val="30"/>
        </w:rPr>
      </w:pPr>
      <w:r w:rsidRPr="007742CA">
        <w:rPr>
          <w:rFonts w:ascii="Calibri" w:eastAsia="仿宋_GB2312" w:hAnsi="Calibri" w:cs="Times New Roman"/>
          <w:b/>
          <w:sz w:val="32"/>
          <w:szCs w:val="30"/>
        </w:rPr>
        <w:t>6.</w:t>
      </w:r>
      <w:r w:rsidRPr="007742CA">
        <w:rPr>
          <w:rFonts w:ascii="Calibri" w:eastAsia="仿宋_GB2312" w:hAnsi="Calibri" w:cs="Times New Roman"/>
          <w:b/>
          <w:sz w:val="32"/>
          <w:szCs w:val="30"/>
        </w:rPr>
        <w:t>关于国有资产占用情况。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截至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2016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年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12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月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31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日，本部门共有车辆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辆，其中，省级领导干部用车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辆、一般公务用车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辆、一般执法执勤用车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辆、特种专业技术用车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辆、其他用车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辆，其他用车主要是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……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；单位价值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50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万元以上大型设备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台（套），单位价值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100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万元以上大型设备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台（套）。</w:t>
      </w:r>
    </w:p>
    <w:p w:rsidR="00260399" w:rsidRDefault="00260399" w:rsidP="00260399">
      <w:pPr>
        <w:spacing w:line="584" w:lineRule="exact"/>
        <w:ind w:firstLine="602"/>
        <w:rPr>
          <w:rFonts w:ascii="Calibri" w:eastAsia="仿宋_GB2312" w:hAnsi="Calibri" w:cs="Times New Roman"/>
          <w:sz w:val="32"/>
          <w:szCs w:val="30"/>
        </w:rPr>
      </w:pPr>
      <w:r w:rsidRPr="007742CA">
        <w:rPr>
          <w:rFonts w:ascii="Calibri" w:eastAsia="仿宋_GB2312" w:hAnsi="Calibri" w:cs="Times New Roman"/>
          <w:b/>
          <w:sz w:val="32"/>
          <w:szCs w:val="30"/>
        </w:rPr>
        <w:lastRenderedPageBreak/>
        <w:t>7.</w:t>
      </w:r>
      <w:r w:rsidRPr="007742CA">
        <w:rPr>
          <w:rFonts w:ascii="Calibri" w:eastAsia="仿宋_GB2312" w:hAnsi="Calibri" w:cs="Times New Roman"/>
          <w:b/>
          <w:sz w:val="32"/>
          <w:szCs w:val="30"/>
        </w:rPr>
        <w:t>关于专业名词解释。</w:t>
      </w:r>
      <w:r w:rsidRPr="007742CA">
        <w:rPr>
          <w:rFonts w:ascii="Calibri" w:eastAsia="仿宋_GB2312" w:hAnsi="Calibri" w:cs="Times New Roman"/>
          <w:sz w:val="32"/>
          <w:szCs w:val="30"/>
        </w:rPr>
        <w:t>市直部门应当按照部门预算管理要求，对不易理解的专业名词进行解释。</w:t>
      </w:r>
    </w:p>
    <w:p w:rsidR="004A0A98" w:rsidRPr="007742CA" w:rsidRDefault="004A0A98" w:rsidP="00260399">
      <w:pPr>
        <w:spacing w:line="584" w:lineRule="exact"/>
        <w:ind w:firstLine="602"/>
        <w:rPr>
          <w:rFonts w:ascii="Calibri" w:eastAsia="仿宋_GB2312" w:hAnsi="Calibri" w:cs="Times New Roman"/>
          <w:sz w:val="32"/>
          <w:szCs w:val="30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8.</w:t>
      </w:r>
      <w:r w:rsidRPr="004A0A98">
        <w:rPr>
          <w:rFonts w:ascii="Calibri" w:eastAsia="仿宋_GB2312" w:hAnsi="Calibri" w:cs="Times New Roman"/>
          <w:b/>
          <w:sz w:val="32"/>
          <w:szCs w:val="30"/>
        </w:rPr>
        <w:t>其他需要说明的情况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color w:val="3E3E3E"/>
          <w:sz w:val="32"/>
          <w:szCs w:val="32"/>
        </w:rPr>
        <w:t>没有注明：</w:t>
      </w:r>
      <w:r w:rsidRPr="00F540F4">
        <w:rPr>
          <w:rFonts w:eastAsia="仿宋_GB2312" w:hint="eastAsia"/>
          <w:color w:val="3E3E3E"/>
          <w:sz w:val="32"/>
          <w:szCs w:val="32"/>
        </w:rPr>
        <w:t>无</w:t>
      </w:r>
      <w:r>
        <w:rPr>
          <w:rFonts w:eastAsia="仿宋_GB2312" w:hint="eastAsia"/>
          <w:color w:val="3E3E3E"/>
          <w:sz w:val="32"/>
          <w:szCs w:val="32"/>
        </w:rPr>
        <w:t>其他</w:t>
      </w:r>
      <w:r w:rsidRPr="00F540F4">
        <w:rPr>
          <w:rFonts w:eastAsia="仿宋_GB2312" w:hint="eastAsia"/>
          <w:color w:val="3E3E3E"/>
          <w:sz w:val="32"/>
          <w:szCs w:val="32"/>
        </w:rPr>
        <w:t>需要说明的</w:t>
      </w:r>
      <w:r>
        <w:rPr>
          <w:rFonts w:eastAsia="仿宋_GB2312" w:hint="eastAsia"/>
          <w:color w:val="3E3E3E"/>
          <w:sz w:val="32"/>
          <w:szCs w:val="32"/>
        </w:rPr>
        <w:t>情况</w:t>
      </w:r>
      <w:r>
        <w:rPr>
          <w:rFonts w:eastAsia="仿宋_GB2312" w:hint="eastAsia"/>
          <w:sz w:val="32"/>
          <w:szCs w:val="32"/>
        </w:rPr>
        <w:t>）</w:t>
      </w:r>
    </w:p>
    <w:p w:rsidR="00260399" w:rsidRPr="007742CA" w:rsidRDefault="00260399" w:rsidP="00260399">
      <w:pPr>
        <w:spacing w:line="584" w:lineRule="exact"/>
        <w:ind w:firstLine="602"/>
        <w:rPr>
          <w:rFonts w:ascii="Calibri" w:eastAsia="楷体" w:hAnsi="Calibri" w:cs="Times New Roman"/>
          <w:b/>
          <w:sz w:val="32"/>
          <w:szCs w:val="30"/>
        </w:rPr>
      </w:pPr>
      <w:r w:rsidRPr="007742CA">
        <w:rPr>
          <w:rFonts w:ascii="Calibri" w:eastAsia="楷体" w:hAnsi="Calibri" w:cs="Times New Roman"/>
          <w:b/>
          <w:sz w:val="32"/>
          <w:szCs w:val="30"/>
        </w:rPr>
        <w:t>（</w:t>
      </w:r>
      <w:r w:rsidR="00B93060">
        <w:rPr>
          <w:rFonts w:ascii="Calibri" w:eastAsia="楷体" w:hAnsi="Calibri" w:cs="Times New Roman" w:hint="eastAsia"/>
          <w:b/>
          <w:sz w:val="32"/>
          <w:szCs w:val="30"/>
        </w:rPr>
        <w:t>四</w:t>
      </w:r>
      <w:r w:rsidRPr="007742CA">
        <w:rPr>
          <w:rFonts w:ascii="Calibri" w:eastAsia="楷体" w:hAnsi="Calibri" w:cs="Times New Roman"/>
          <w:b/>
          <w:sz w:val="32"/>
          <w:szCs w:val="30"/>
        </w:rPr>
        <w:t>）公开内容顺序</w:t>
      </w:r>
    </w:p>
    <w:p w:rsidR="00260399" w:rsidRPr="007742CA" w:rsidRDefault="00260399" w:rsidP="00260399">
      <w:pPr>
        <w:spacing w:line="584" w:lineRule="exact"/>
        <w:ind w:firstLine="600"/>
        <w:rPr>
          <w:rFonts w:ascii="Calibri" w:eastAsia="仿宋_GB2312" w:hAnsi="Calibri" w:cs="Times New Roman"/>
          <w:sz w:val="32"/>
          <w:szCs w:val="30"/>
        </w:rPr>
      </w:pPr>
      <w:r w:rsidRPr="007742CA">
        <w:rPr>
          <w:rFonts w:ascii="Calibri" w:eastAsia="仿宋_GB2312" w:hAnsi="Calibri" w:cs="Times New Roman"/>
          <w:sz w:val="32"/>
          <w:szCs w:val="30"/>
        </w:rPr>
        <w:t>公开内容的顺序依次为</w:t>
      </w:r>
      <w:r w:rsidR="00573147">
        <w:rPr>
          <w:rFonts w:eastAsia="仿宋_GB2312" w:hint="eastAsia"/>
          <w:sz w:val="32"/>
          <w:szCs w:val="30"/>
        </w:rPr>
        <w:t>部门决算公开</w:t>
      </w:r>
      <w:r w:rsidR="00135FD0">
        <w:rPr>
          <w:rFonts w:eastAsia="仿宋_GB2312" w:hint="eastAsia"/>
          <w:sz w:val="32"/>
          <w:szCs w:val="30"/>
        </w:rPr>
        <w:t>目录、</w:t>
      </w:r>
      <w:r w:rsidRPr="007742CA">
        <w:rPr>
          <w:rFonts w:ascii="Calibri" w:eastAsia="仿宋_GB2312" w:hAnsi="Calibri" w:cs="Times New Roman"/>
          <w:sz w:val="32"/>
          <w:szCs w:val="30"/>
        </w:rPr>
        <w:t>部门基本情况、部门决算表格、</w:t>
      </w:r>
      <w:r w:rsidR="00573147">
        <w:rPr>
          <w:rFonts w:eastAsia="仿宋_GB2312" w:hint="eastAsia"/>
          <w:sz w:val="32"/>
          <w:szCs w:val="30"/>
        </w:rPr>
        <w:t>部门决算情况说明</w:t>
      </w:r>
      <w:r w:rsidRPr="007742CA">
        <w:rPr>
          <w:rFonts w:ascii="Calibri" w:eastAsia="仿宋_GB2312" w:hAnsi="Calibri" w:cs="Times New Roman"/>
          <w:sz w:val="32"/>
          <w:szCs w:val="30"/>
        </w:rPr>
        <w:t>、专业名词解释。</w:t>
      </w:r>
    </w:p>
    <w:p w:rsidR="00260399" w:rsidRPr="007742CA" w:rsidRDefault="00260399" w:rsidP="00260399">
      <w:pPr>
        <w:spacing w:line="584" w:lineRule="exact"/>
        <w:ind w:firstLine="602"/>
        <w:rPr>
          <w:rFonts w:ascii="Calibri" w:eastAsia="楷体" w:hAnsi="Calibri" w:cs="Times New Roman"/>
          <w:b/>
          <w:sz w:val="32"/>
          <w:szCs w:val="30"/>
        </w:rPr>
      </w:pPr>
      <w:r w:rsidRPr="007742CA">
        <w:rPr>
          <w:rFonts w:ascii="Calibri" w:eastAsia="楷体" w:hAnsi="Calibri" w:cs="Times New Roman"/>
          <w:b/>
          <w:sz w:val="32"/>
          <w:szCs w:val="30"/>
        </w:rPr>
        <w:t>（</w:t>
      </w:r>
      <w:r w:rsidR="00B93060">
        <w:rPr>
          <w:rFonts w:ascii="Calibri" w:eastAsia="楷体" w:hAnsi="Calibri" w:cs="Times New Roman" w:hint="eastAsia"/>
          <w:b/>
          <w:sz w:val="32"/>
          <w:szCs w:val="30"/>
        </w:rPr>
        <w:t>五</w:t>
      </w:r>
      <w:r w:rsidRPr="007742CA">
        <w:rPr>
          <w:rFonts w:ascii="Calibri" w:eastAsia="楷体" w:hAnsi="Calibri" w:cs="Times New Roman"/>
          <w:b/>
          <w:sz w:val="32"/>
          <w:szCs w:val="30"/>
        </w:rPr>
        <w:t>）公开格式要求</w:t>
      </w:r>
    </w:p>
    <w:p w:rsidR="00260399" w:rsidRPr="007742CA" w:rsidRDefault="00260399" w:rsidP="00260399">
      <w:pPr>
        <w:pStyle w:val="a5"/>
        <w:shd w:val="clear" w:color="auto" w:fill="FFFFFF"/>
        <w:spacing w:before="0" w:beforeAutospacing="0" w:after="0" w:afterAutospacing="0" w:line="584" w:lineRule="exact"/>
        <w:ind w:firstLine="645"/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</w:pP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1.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年份使用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“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年度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”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表述，如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 xml:space="preserve"> 2015 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年度、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 xml:space="preserve">2016 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年度（固定表述除外，如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 xml:space="preserve">“2016 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年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 xml:space="preserve"> 12 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月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 xml:space="preserve"> 31 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日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”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不需使用年度）。</w:t>
      </w:r>
    </w:p>
    <w:p w:rsidR="00260399" w:rsidRPr="007742CA" w:rsidRDefault="00260399" w:rsidP="00260399">
      <w:pPr>
        <w:pStyle w:val="a5"/>
        <w:shd w:val="clear" w:color="auto" w:fill="FFFFFF"/>
        <w:spacing w:before="0" w:beforeAutospacing="0" w:after="0" w:afterAutospacing="0" w:line="584" w:lineRule="exact"/>
        <w:ind w:firstLine="645"/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</w:pP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2.</w:t>
      </w:r>
      <w:r w:rsidRPr="007742CA">
        <w:rPr>
          <w:rFonts w:ascii="Times New Roman" w:eastAsia="仿宋_GB2312" w:hAnsi="Times New Roman" w:cs="Times New Roman"/>
          <w:color w:val="3E3E3E"/>
          <w:kern w:val="2"/>
          <w:sz w:val="32"/>
          <w:szCs w:val="32"/>
        </w:rPr>
        <w:t>名词解释应以财务会计制度规定、政府收支分类科目规定为准，部门可在此基础上适当细化。</w:t>
      </w:r>
    </w:p>
    <w:p w:rsidR="00135FD0" w:rsidRPr="00214BB8" w:rsidRDefault="00260399" w:rsidP="00214BB8">
      <w:pPr>
        <w:ind w:firstLineChars="200" w:firstLine="640"/>
        <w:jc w:val="left"/>
        <w:rPr>
          <w:rFonts w:eastAsia="仿宋_GB2312"/>
          <w:color w:val="3E3E3E"/>
          <w:sz w:val="32"/>
          <w:szCs w:val="32"/>
        </w:rPr>
      </w:pP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3.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固定格式的公开表（公开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 xml:space="preserve"> 01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、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04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、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 xml:space="preserve">06 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表）中零值指标可不列示数值。</w:t>
      </w:r>
    </w:p>
    <w:p w:rsidR="006A1C7F" w:rsidRPr="00214BB8" w:rsidRDefault="00214BB8" w:rsidP="006A1C7F">
      <w:pPr>
        <w:ind w:firstLineChars="200" w:firstLine="640"/>
        <w:jc w:val="left"/>
        <w:rPr>
          <w:rFonts w:ascii="Calibri" w:eastAsia="仿宋_GB2312" w:hAnsi="Calibri" w:cs="Times New Roman"/>
          <w:color w:val="3E3E3E"/>
          <w:sz w:val="32"/>
          <w:szCs w:val="32"/>
        </w:rPr>
      </w:pPr>
      <w:r w:rsidRPr="00214BB8">
        <w:rPr>
          <w:rFonts w:ascii="Calibri" w:eastAsia="仿宋_GB2312" w:hAnsi="Calibri" w:cs="Times New Roman" w:hint="eastAsia"/>
          <w:color w:val="3E3E3E"/>
          <w:sz w:val="32"/>
          <w:szCs w:val="32"/>
        </w:rPr>
        <w:t>4</w:t>
      </w:r>
      <w:r w:rsidR="00573147" w:rsidRPr="00214BB8">
        <w:rPr>
          <w:rFonts w:ascii="Calibri" w:eastAsia="仿宋_GB2312" w:hAnsi="Calibri" w:cs="Times New Roman" w:hint="eastAsia"/>
          <w:color w:val="3E3E3E"/>
          <w:sz w:val="32"/>
          <w:szCs w:val="32"/>
        </w:rPr>
        <w:t>.</w:t>
      </w:r>
      <w:r w:rsidRPr="00214BB8">
        <w:rPr>
          <w:rFonts w:ascii="Calibri" w:eastAsia="仿宋_GB2312" w:hAnsi="Calibri" w:cs="Times New Roman" w:hint="eastAsia"/>
          <w:color w:val="3E3E3E"/>
          <w:sz w:val="32"/>
          <w:szCs w:val="32"/>
        </w:rPr>
        <w:t>其他排版及格式要求对照部门预算公开要求。</w:t>
      </w:r>
    </w:p>
    <w:p w:rsidR="002F4AF0" w:rsidRPr="004A0A98" w:rsidRDefault="004A0A98" w:rsidP="006A1C7F">
      <w:pPr>
        <w:ind w:firstLineChars="200" w:firstLine="640"/>
        <w:jc w:val="left"/>
        <w:rPr>
          <w:rFonts w:ascii="Calibri" w:eastAsia="仿宋_GB2312" w:hAnsi="Calibri" w:cs="Times New Roman"/>
          <w:color w:val="FF0000"/>
          <w:sz w:val="32"/>
          <w:szCs w:val="32"/>
        </w:rPr>
      </w:pPr>
      <w:r w:rsidRPr="004A0A98">
        <w:rPr>
          <w:rFonts w:ascii="Calibri" w:eastAsia="仿宋_GB2312" w:hAnsi="Calibri" w:cs="Times New Roman" w:hint="eastAsia"/>
          <w:color w:val="FF0000"/>
          <w:sz w:val="32"/>
          <w:szCs w:val="32"/>
        </w:rPr>
        <w:t>注意必须保证</w:t>
      </w:r>
      <w:r>
        <w:rPr>
          <w:rFonts w:ascii="Calibri" w:eastAsia="仿宋_GB2312" w:hAnsi="Calibri" w:cs="Times New Roman" w:hint="eastAsia"/>
          <w:color w:val="FF0000"/>
          <w:sz w:val="32"/>
          <w:szCs w:val="32"/>
        </w:rPr>
        <w:t>报送的反馈表中</w:t>
      </w:r>
      <w:r w:rsidRPr="004A0A98">
        <w:rPr>
          <w:rFonts w:ascii="Calibri" w:eastAsia="仿宋_GB2312" w:hAnsi="Calibri" w:cs="Times New Roman" w:hint="eastAsia"/>
          <w:color w:val="FF0000"/>
          <w:sz w:val="32"/>
          <w:szCs w:val="32"/>
        </w:rPr>
        <w:t>网站链接能够</w:t>
      </w:r>
      <w:r w:rsidR="00541457">
        <w:rPr>
          <w:rFonts w:ascii="Calibri" w:eastAsia="仿宋_GB2312" w:hAnsi="Calibri" w:cs="Times New Roman" w:hint="eastAsia"/>
          <w:color w:val="FF0000"/>
          <w:sz w:val="32"/>
          <w:szCs w:val="32"/>
        </w:rPr>
        <w:t>在</w:t>
      </w:r>
      <w:r w:rsidR="00541457" w:rsidRPr="00541457">
        <w:rPr>
          <w:rFonts w:ascii="Calibri" w:eastAsia="仿宋_GB2312" w:hAnsi="Calibri" w:cs="Times New Roman"/>
          <w:color w:val="FF0000"/>
          <w:sz w:val="32"/>
          <w:szCs w:val="32"/>
        </w:rPr>
        <w:t>廊坊市人民政府网的</w:t>
      </w:r>
      <w:r w:rsidR="00541457" w:rsidRPr="00541457">
        <w:rPr>
          <w:rFonts w:ascii="Calibri" w:eastAsia="仿宋_GB2312" w:hAnsi="Calibri" w:cs="Times New Roman"/>
          <w:color w:val="FF0000"/>
          <w:sz w:val="32"/>
          <w:szCs w:val="32"/>
        </w:rPr>
        <w:t>“</w:t>
      </w:r>
      <w:r w:rsidR="00541457" w:rsidRPr="00541457">
        <w:rPr>
          <w:rFonts w:ascii="Calibri" w:eastAsia="仿宋_GB2312" w:hAnsi="Calibri" w:cs="Times New Roman"/>
          <w:color w:val="FF0000"/>
          <w:sz w:val="32"/>
          <w:szCs w:val="32"/>
        </w:rPr>
        <w:t>廊坊市市级财政</w:t>
      </w:r>
      <w:r w:rsidR="00541457" w:rsidRPr="00541457">
        <w:rPr>
          <w:rFonts w:ascii="Calibri" w:eastAsia="仿宋_GB2312" w:hAnsi="Calibri" w:cs="Times New Roman" w:hint="eastAsia"/>
          <w:color w:val="FF0000"/>
          <w:sz w:val="32"/>
          <w:szCs w:val="32"/>
        </w:rPr>
        <w:t>决</w:t>
      </w:r>
      <w:r w:rsidR="00541457" w:rsidRPr="00541457">
        <w:rPr>
          <w:rFonts w:ascii="Calibri" w:eastAsia="仿宋_GB2312" w:hAnsi="Calibri" w:cs="Times New Roman"/>
          <w:color w:val="FF0000"/>
          <w:sz w:val="32"/>
          <w:szCs w:val="32"/>
        </w:rPr>
        <w:t>算公开专栏</w:t>
      </w:r>
      <w:r w:rsidR="00541457" w:rsidRPr="00541457">
        <w:rPr>
          <w:rFonts w:ascii="Calibri" w:eastAsia="仿宋_GB2312" w:hAnsi="Calibri" w:cs="Times New Roman"/>
          <w:color w:val="FF0000"/>
          <w:sz w:val="32"/>
          <w:szCs w:val="32"/>
        </w:rPr>
        <w:t>”</w:t>
      </w:r>
      <w:r w:rsidRPr="004A0A98">
        <w:rPr>
          <w:rFonts w:ascii="Calibri" w:eastAsia="仿宋_GB2312" w:hAnsi="Calibri" w:cs="Times New Roman" w:hint="eastAsia"/>
          <w:color w:val="FF0000"/>
          <w:sz w:val="32"/>
          <w:szCs w:val="32"/>
        </w:rPr>
        <w:t>直接看到全部决算内容信息</w:t>
      </w:r>
      <w:r>
        <w:rPr>
          <w:rFonts w:ascii="Calibri" w:eastAsia="仿宋_GB2312" w:hAnsi="Calibri" w:cs="Times New Roman" w:hint="eastAsia"/>
          <w:color w:val="FF0000"/>
          <w:sz w:val="32"/>
          <w:szCs w:val="32"/>
        </w:rPr>
        <w:t>，</w:t>
      </w:r>
      <w:r w:rsidRPr="004A0A98">
        <w:rPr>
          <w:rFonts w:ascii="Calibri" w:eastAsia="仿宋_GB2312" w:hAnsi="Calibri" w:cs="Times New Roman" w:hint="eastAsia"/>
          <w:color w:val="FF0000"/>
          <w:sz w:val="32"/>
          <w:szCs w:val="32"/>
        </w:rPr>
        <w:t>附表保证能够打开。</w:t>
      </w:r>
    </w:p>
    <w:p w:rsidR="00F540F4" w:rsidRPr="004A0A98" w:rsidRDefault="00F540F4" w:rsidP="00F540F4"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</w:p>
    <w:p w:rsidR="00F540F4" w:rsidRDefault="00F540F4" w:rsidP="00F540F4"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</w:p>
    <w:p w:rsidR="00FD3917" w:rsidRPr="004A0A98" w:rsidRDefault="00FD3917" w:rsidP="00B93060"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 w:rsidR="00F07605" w:rsidRDefault="00F07605" w:rsidP="00F07605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2016年度廊坊市</w:t>
      </w:r>
      <w:r w:rsidR="00C445C8">
        <w:rPr>
          <w:rFonts w:ascii="方正小标宋简体" w:eastAsia="方正小标宋简体" w:hAnsi="Calibri" w:cs="Times New Roman" w:hint="eastAsia"/>
          <w:sz w:val="44"/>
          <w:szCs w:val="44"/>
        </w:rPr>
        <w:t>香河县工商业联合会</w:t>
      </w: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决算信息公开</w:t>
      </w:r>
    </w:p>
    <w:p w:rsidR="00F540F4" w:rsidRPr="007742CA" w:rsidRDefault="00F07605" w:rsidP="00F07605">
      <w:pPr>
        <w:spacing w:line="584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情况</w:t>
      </w:r>
    </w:p>
    <w:p w:rsidR="00F07605" w:rsidRDefault="00F07605" w:rsidP="00F540F4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540F4" w:rsidRDefault="00F540F4" w:rsidP="00F540F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F540F4" w:rsidRPr="007742CA" w:rsidRDefault="00F540F4" w:rsidP="00F540F4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 w:rsidR="00C445C8">
        <w:rPr>
          <w:rFonts w:ascii="Calibri" w:eastAsia="黑体" w:hAnsi="Calibri" w:cs="Times New Roman" w:hint="eastAsia"/>
          <w:sz w:val="32"/>
          <w:szCs w:val="32"/>
        </w:rPr>
        <w:t>香河</w:t>
      </w:r>
      <w:r w:rsidR="00C445C8">
        <w:rPr>
          <w:rFonts w:ascii="Calibri" w:eastAsia="黑体" w:hAnsi="Calibri" w:cs="Times New Roman"/>
          <w:sz w:val="32"/>
          <w:szCs w:val="32"/>
        </w:rPr>
        <w:t>县工商联</w:t>
      </w:r>
      <w:r w:rsidRPr="007742CA">
        <w:rPr>
          <w:rFonts w:ascii="Calibri" w:eastAsia="黑体" w:hAnsi="Calibri" w:cs="Times New Roman"/>
          <w:sz w:val="32"/>
          <w:szCs w:val="32"/>
        </w:rPr>
        <w:t>概况</w:t>
      </w:r>
      <w:r w:rsidRPr="007742CA">
        <w:rPr>
          <w:rFonts w:ascii="Calibri" w:eastAsia="宋体" w:hAnsi="Calibri" w:cs="Times New Roman"/>
          <w:sz w:val="32"/>
          <w:szCs w:val="32"/>
        </w:rPr>
        <w:t>（参照预算公开体例）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F540F4" w:rsidRPr="007742CA" w:rsidRDefault="00CA2FDF" w:rsidP="00F540F4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="00C445C8">
        <w:rPr>
          <w:rFonts w:ascii="Calibri" w:eastAsia="黑体" w:hAnsi="Calibri" w:cs="Times New Roman" w:hint="eastAsia"/>
          <w:sz w:val="32"/>
          <w:szCs w:val="32"/>
        </w:rPr>
        <w:t>香河</w:t>
      </w:r>
      <w:r w:rsidR="00C445C8">
        <w:rPr>
          <w:rFonts w:ascii="Calibri" w:eastAsia="黑体" w:hAnsi="Calibri" w:cs="Times New Roman"/>
          <w:sz w:val="32"/>
          <w:szCs w:val="32"/>
        </w:rPr>
        <w:t>县工商业联合会</w:t>
      </w:r>
      <w:r w:rsidR="00F540F4" w:rsidRPr="007742CA">
        <w:rPr>
          <w:rFonts w:ascii="Calibri" w:eastAsia="黑体" w:hAnsi="Calibri" w:cs="Times New Roman"/>
          <w:sz w:val="32"/>
          <w:szCs w:val="32"/>
        </w:rPr>
        <w:t>2016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F540F4" w:rsidRPr="007742CA" w:rsidRDefault="00CA2FDF" w:rsidP="00F540F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F540F4" w:rsidRPr="007742CA" w:rsidRDefault="00CA2FDF" w:rsidP="00F540F4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“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”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F540F4" w:rsidRPr="007742CA" w:rsidRDefault="00CA2FDF" w:rsidP="00CA2FDF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F540F4" w:rsidRPr="007742CA" w:rsidRDefault="00CA2FDF" w:rsidP="00F540F4">
      <w:pPr>
        <w:spacing w:line="584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 w:rsidR="00F540F4" w:rsidRPr="007742CA">
        <w:rPr>
          <w:rFonts w:ascii="Calibri" w:eastAsia="黑体" w:hAnsi="Calibri" w:cs="Times New Roman"/>
          <w:sz w:val="32"/>
          <w:szCs w:val="32"/>
        </w:rPr>
        <w:t xml:space="preserve"> XX</w:t>
      </w:r>
      <w:r w:rsidR="00F540F4" w:rsidRPr="007742CA">
        <w:rPr>
          <w:rFonts w:ascii="Calibri" w:eastAsia="黑体" w:hAnsi="Calibri" w:cs="Times New Roman"/>
          <w:sz w:val="32"/>
          <w:szCs w:val="32"/>
        </w:rPr>
        <w:t>部门</w:t>
      </w:r>
      <w:r w:rsidR="00F540F4" w:rsidRPr="007742CA">
        <w:rPr>
          <w:rFonts w:ascii="Calibri" w:eastAsia="黑体" w:hAnsi="Calibri" w:cs="Times New Roman"/>
          <w:sz w:val="32"/>
          <w:szCs w:val="32"/>
        </w:rPr>
        <w:t>2016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“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”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CA2FDF" w:rsidRPr="007742CA" w:rsidRDefault="00CA2FDF" w:rsidP="00CA2FDF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color w:val="3E3E3E"/>
          <w:sz w:val="32"/>
          <w:szCs w:val="32"/>
        </w:rPr>
        <w:t>没有注明：</w:t>
      </w:r>
      <w:r w:rsidRPr="00F540F4">
        <w:rPr>
          <w:rFonts w:eastAsia="仿宋_GB2312" w:hint="eastAsia"/>
          <w:color w:val="3E3E3E"/>
          <w:sz w:val="32"/>
          <w:szCs w:val="32"/>
        </w:rPr>
        <w:t>无</w:t>
      </w:r>
      <w:r>
        <w:rPr>
          <w:rFonts w:eastAsia="仿宋_GB2312" w:hint="eastAsia"/>
          <w:color w:val="3E3E3E"/>
          <w:sz w:val="32"/>
          <w:szCs w:val="32"/>
        </w:rPr>
        <w:t>其他</w:t>
      </w:r>
      <w:r w:rsidRPr="00F540F4">
        <w:rPr>
          <w:rFonts w:eastAsia="仿宋_GB2312" w:hint="eastAsia"/>
          <w:color w:val="3E3E3E"/>
          <w:sz w:val="32"/>
          <w:szCs w:val="32"/>
        </w:rPr>
        <w:t>需要说明的</w:t>
      </w:r>
      <w:r>
        <w:rPr>
          <w:rFonts w:eastAsia="仿宋_GB2312" w:hint="eastAsia"/>
          <w:color w:val="3E3E3E"/>
          <w:sz w:val="32"/>
          <w:szCs w:val="32"/>
        </w:rPr>
        <w:t>情况</w:t>
      </w:r>
      <w:r>
        <w:rPr>
          <w:rFonts w:eastAsia="仿宋_GB2312" w:hint="eastAsia"/>
          <w:sz w:val="32"/>
          <w:szCs w:val="32"/>
        </w:rPr>
        <w:t>）</w:t>
      </w:r>
    </w:p>
    <w:p w:rsidR="00CA2FDF" w:rsidRDefault="00CA2FDF" w:rsidP="00CA2FDF">
      <w:pPr>
        <w:spacing w:line="584" w:lineRule="exact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p w:rsidR="00F540F4" w:rsidRPr="00CA2FDF" w:rsidRDefault="00F540F4" w:rsidP="00CA2FDF">
      <w:pPr>
        <w:spacing w:line="584" w:lineRule="exact"/>
        <w:ind w:leftChars="304" w:left="638" w:firstLineChars="198" w:firstLine="634"/>
        <w:rPr>
          <w:rFonts w:eastAsia="黑体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对专业性较强的名词进行解释（比如：一般公共预算财政拨款收入、事业收入、基本支出、项目支出等）</w:t>
      </w:r>
    </w:p>
    <w:p w:rsidR="00F540F4" w:rsidRDefault="00F540F4" w:rsidP="00F540F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F540F4" w:rsidRDefault="00F540F4" w:rsidP="00F540F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F540F4" w:rsidRDefault="00F540F4" w:rsidP="00F540F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F540F4" w:rsidRDefault="00F540F4" w:rsidP="00F540F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F540F4" w:rsidRDefault="00F540F4" w:rsidP="00F540F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CA2FDF" w:rsidRDefault="00CA2FDF" w:rsidP="00F540F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CA2FDF" w:rsidRDefault="00CA2FDF" w:rsidP="00F540F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CA2FDF" w:rsidRDefault="00CA2FDF" w:rsidP="00F540F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A0A98" w:rsidRDefault="004A0A98" w:rsidP="00F540F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CA2FDF" w:rsidRDefault="00F07605" w:rsidP="00CA2FDF"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文字部分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按照《预算法》、《河北省财政厅关于印发</w:t>
      </w:r>
      <w:r w:rsidRPr="007742CA">
        <w:rPr>
          <w:rFonts w:ascii="Calibri" w:eastAsia="仿宋_GB2312" w:hAnsi="Calibri" w:cs="Times New Roman"/>
          <w:sz w:val="32"/>
          <w:szCs w:val="32"/>
        </w:rPr>
        <w:t>&lt;</w:t>
      </w:r>
      <w:r w:rsidRPr="007742CA">
        <w:rPr>
          <w:rFonts w:ascii="Calibri" w:eastAsia="仿宋_GB2312" w:hAnsi="Calibri" w:cs="Times New Roman"/>
          <w:sz w:val="32"/>
          <w:szCs w:val="32"/>
        </w:rPr>
        <w:t>河北省预决算公开操作规程实施细则</w:t>
      </w:r>
      <w:r w:rsidRPr="007742CA">
        <w:rPr>
          <w:rFonts w:ascii="Calibri" w:eastAsia="仿宋_GB2312" w:hAnsi="Calibri" w:cs="Times New Roman"/>
          <w:sz w:val="32"/>
          <w:szCs w:val="32"/>
        </w:rPr>
        <w:t>&gt;</w:t>
      </w:r>
      <w:r w:rsidRPr="007742CA">
        <w:rPr>
          <w:rFonts w:ascii="Calibri" w:eastAsia="仿宋_GB2312" w:hAnsi="Calibri" w:cs="Times New Roman"/>
          <w:sz w:val="32"/>
          <w:szCs w:val="32"/>
        </w:rPr>
        <w:t>的通知》（冀财预</w:t>
      </w:r>
      <w:r w:rsidRPr="007742CA">
        <w:rPr>
          <w:rFonts w:ascii="Calibri" w:eastAsia="宋体" w:hAnsi="Calibri" w:cs="Times New Roman"/>
          <w:sz w:val="32"/>
          <w:szCs w:val="32"/>
        </w:rPr>
        <w:t>﹝</w:t>
      </w:r>
      <w:r w:rsidRPr="007742CA">
        <w:rPr>
          <w:rFonts w:ascii="Calibri" w:eastAsia="仿宋_GB2312" w:hAnsi="Calibri" w:cs="Times New Roman"/>
          <w:sz w:val="32"/>
          <w:szCs w:val="32"/>
        </w:rPr>
        <w:t>2016</w:t>
      </w:r>
      <w:r w:rsidRPr="007742CA">
        <w:rPr>
          <w:rFonts w:ascii="Calibri" w:eastAsia="宋体" w:hAnsi="Calibri" w:cs="Times New Roman"/>
          <w:sz w:val="32"/>
          <w:szCs w:val="32"/>
        </w:rPr>
        <w:t>﹞</w:t>
      </w:r>
      <w:r w:rsidRPr="007742CA">
        <w:rPr>
          <w:rFonts w:ascii="Calibri" w:eastAsia="仿宋_GB2312" w:hAnsi="Calibri" w:cs="Times New Roman"/>
          <w:sz w:val="32"/>
          <w:szCs w:val="32"/>
        </w:rPr>
        <w:t>129</w:t>
      </w:r>
      <w:r w:rsidRPr="007742CA">
        <w:rPr>
          <w:rFonts w:ascii="Calibri" w:eastAsia="仿宋_GB2312" w:hAnsi="Calibri" w:cs="Times New Roman"/>
          <w:sz w:val="32"/>
          <w:szCs w:val="32"/>
        </w:rPr>
        <w:t>号）等规定，现将</w:t>
      </w:r>
      <w:r w:rsidRPr="007742CA">
        <w:rPr>
          <w:rFonts w:ascii="Calibri" w:eastAsia="仿宋_GB2312" w:hAnsi="Calibri" w:cs="Times New Roman"/>
          <w:sz w:val="32"/>
          <w:szCs w:val="32"/>
        </w:rPr>
        <w:t>2016</w:t>
      </w:r>
      <w:r w:rsidRPr="007742CA">
        <w:rPr>
          <w:rFonts w:ascii="Calibri" w:eastAsia="仿宋_GB2312" w:hAnsi="Calibri" w:cs="Times New Roman"/>
          <w:sz w:val="32"/>
          <w:szCs w:val="32"/>
        </w:rPr>
        <w:t>年部门决算公开如下：</w:t>
      </w:r>
    </w:p>
    <w:p w:rsidR="00F540F4" w:rsidRPr="007742CA" w:rsidRDefault="00F540F4" w:rsidP="00F540F4">
      <w:pPr>
        <w:widowControl/>
        <w:numPr>
          <w:ilvl w:val="0"/>
          <w:numId w:val="1"/>
        </w:numPr>
        <w:spacing w:line="584" w:lineRule="exact"/>
        <w:ind w:firstLineChars="200" w:firstLine="640"/>
        <w:jc w:val="left"/>
        <w:rPr>
          <w:rFonts w:ascii="Calibri" w:eastAsia="黑体" w:hAnsi="Calibri" w:cs="Times New Roman"/>
          <w:sz w:val="32"/>
          <w:szCs w:val="32"/>
        </w:rPr>
      </w:pPr>
      <w:r w:rsidRPr="007742CA">
        <w:rPr>
          <w:rFonts w:ascii="Calibri" w:eastAsia="黑体" w:hAnsi="Calibri" w:cs="Times New Roman"/>
          <w:sz w:val="32"/>
          <w:szCs w:val="32"/>
        </w:rPr>
        <w:t>部门职责及机构设置情况</w:t>
      </w:r>
    </w:p>
    <w:p w:rsidR="00F540F4" w:rsidRPr="007742CA" w:rsidRDefault="00F540F4" w:rsidP="00F540F4">
      <w:pPr>
        <w:widowControl/>
        <w:spacing w:line="584" w:lineRule="exact"/>
        <w:ind w:firstLineChars="200" w:firstLine="560"/>
        <w:jc w:val="left"/>
        <w:rPr>
          <w:rFonts w:ascii="Calibri" w:eastAsia="黑体" w:hAnsi="Calibri" w:cs="Times New Roman"/>
          <w:sz w:val="28"/>
          <w:szCs w:val="28"/>
        </w:rPr>
      </w:pPr>
      <w:r w:rsidRPr="007742CA">
        <w:rPr>
          <w:rFonts w:ascii="Calibri" w:eastAsia="黑体" w:hAnsi="Calibri" w:cs="Times New Roman"/>
          <w:sz w:val="28"/>
          <w:szCs w:val="28"/>
        </w:rPr>
        <w:t>部门职责：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（文字内容）</w:t>
      </w:r>
    </w:p>
    <w:p w:rsidR="00F540F4" w:rsidRPr="007742CA" w:rsidRDefault="00F540F4" w:rsidP="00F540F4">
      <w:pPr>
        <w:autoSpaceDE w:val="0"/>
        <w:autoSpaceDN w:val="0"/>
        <w:snapToGrid w:val="0"/>
        <w:spacing w:line="584" w:lineRule="exact"/>
        <w:ind w:firstLineChars="200" w:firstLine="640"/>
        <w:rPr>
          <w:rFonts w:ascii="Calibri" w:eastAsia="仿宋_GB2312" w:hAnsi="Calibri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F540F4" w:rsidRPr="007742CA" w:rsidRDefault="00F540F4" w:rsidP="00F540F4">
      <w:pPr>
        <w:autoSpaceDE w:val="0"/>
        <w:autoSpaceDN w:val="0"/>
        <w:snapToGrid w:val="0"/>
        <w:spacing w:line="584" w:lineRule="exact"/>
        <w:ind w:firstLineChars="200" w:firstLine="640"/>
        <w:rPr>
          <w:rFonts w:ascii="Calibri" w:eastAsia="仿宋_GB2312" w:hAnsi="Calibri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F540F4" w:rsidRPr="007742CA" w:rsidRDefault="00F540F4" w:rsidP="00F540F4">
      <w:pPr>
        <w:autoSpaceDE w:val="0"/>
        <w:autoSpaceDN w:val="0"/>
        <w:snapToGrid w:val="0"/>
        <w:spacing w:line="584" w:lineRule="exact"/>
        <w:ind w:firstLineChars="200" w:firstLine="640"/>
        <w:rPr>
          <w:rFonts w:ascii="Calibri" w:eastAsia="仿宋_GB2312" w:hAnsi="Calibri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F540F4" w:rsidRPr="007742CA" w:rsidRDefault="00F540F4" w:rsidP="00F540F4">
      <w:pPr>
        <w:widowControl/>
        <w:spacing w:line="584" w:lineRule="exact"/>
        <w:ind w:firstLineChars="200" w:firstLine="560"/>
        <w:jc w:val="left"/>
        <w:rPr>
          <w:rFonts w:ascii="Calibri" w:eastAsia="黑体" w:hAnsi="Calibri" w:cs="Times New Roman"/>
          <w:sz w:val="28"/>
          <w:szCs w:val="28"/>
        </w:rPr>
      </w:pPr>
      <w:r w:rsidRPr="007742CA">
        <w:rPr>
          <w:rFonts w:ascii="Calibri" w:eastAsia="黑体" w:hAnsi="Calibri" w:cs="Times New Roman"/>
          <w:sz w:val="28"/>
          <w:szCs w:val="28"/>
        </w:rPr>
        <w:t>机构设置：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（文字或表格内容）</w:t>
      </w:r>
    </w:p>
    <w:p w:rsidR="00F540F4" w:rsidRPr="007742CA" w:rsidRDefault="00F540F4" w:rsidP="00F540F4">
      <w:pPr>
        <w:widowControl/>
        <w:spacing w:line="584" w:lineRule="exact"/>
        <w:ind w:firstLineChars="200" w:firstLine="560"/>
        <w:jc w:val="left"/>
        <w:rPr>
          <w:rFonts w:ascii="Calibri" w:eastAsia="黑体" w:hAnsi="Calibri" w:cs="Times New Roman"/>
          <w:sz w:val="28"/>
          <w:szCs w:val="28"/>
        </w:rPr>
      </w:pPr>
    </w:p>
    <w:p w:rsidR="00F540F4" w:rsidRPr="007742CA" w:rsidRDefault="00F540F4" w:rsidP="00F540F4">
      <w:pPr>
        <w:snapToGrid w:val="0"/>
        <w:spacing w:line="584" w:lineRule="exact"/>
        <w:ind w:firstLine="640"/>
        <w:rPr>
          <w:rFonts w:ascii="Calibri" w:eastAsia="黑体" w:hAnsi="Calibri" w:cs="Times New Roman"/>
          <w:sz w:val="28"/>
          <w:szCs w:val="28"/>
        </w:rPr>
      </w:pPr>
    </w:p>
    <w:p w:rsidR="00F540F4" w:rsidRPr="007742CA" w:rsidRDefault="00F540F4" w:rsidP="00F540F4">
      <w:pPr>
        <w:snapToGrid w:val="0"/>
        <w:spacing w:line="584" w:lineRule="exact"/>
        <w:ind w:firstLine="640"/>
        <w:rPr>
          <w:rFonts w:ascii="Calibri" w:eastAsia="黑体" w:hAnsi="Calibri" w:cs="Times New Roman"/>
          <w:sz w:val="28"/>
          <w:szCs w:val="28"/>
        </w:rPr>
      </w:pPr>
    </w:p>
    <w:p w:rsidR="00F540F4" w:rsidRPr="007742CA" w:rsidRDefault="00F540F4" w:rsidP="00F540F4">
      <w:pPr>
        <w:spacing w:line="584" w:lineRule="exact"/>
        <w:ind w:firstLine="640"/>
        <w:rPr>
          <w:rFonts w:ascii="Calibri" w:eastAsia="黑体" w:hAnsi="Calibri" w:cs="Times New Roman"/>
          <w:sz w:val="32"/>
          <w:szCs w:val="32"/>
        </w:rPr>
      </w:pPr>
      <w:r w:rsidRPr="007742CA">
        <w:rPr>
          <w:rFonts w:ascii="Calibri" w:eastAsia="黑体" w:hAnsi="Calibri" w:cs="Times New Roman"/>
          <w:sz w:val="28"/>
          <w:szCs w:val="28"/>
        </w:rPr>
        <w:t>二、</w:t>
      </w:r>
      <w:r w:rsidRPr="007742CA">
        <w:rPr>
          <w:rFonts w:ascii="Calibri" w:eastAsia="黑体" w:hAnsi="Calibri" w:cs="Times New Roman"/>
          <w:sz w:val="32"/>
          <w:szCs w:val="32"/>
        </w:rPr>
        <w:t>部门决算报表（附表）</w:t>
      </w:r>
    </w:p>
    <w:p w:rsidR="00F540F4" w:rsidRPr="007742CA" w:rsidRDefault="00F540F4" w:rsidP="00F540F4">
      <w:pPr>
        <w:spacing w:line="584" w:lineRule="exact"/>
        <w:ind w:firstLine="640"/>
        <w:rPr>
          <w:rFonts w:ascii="Calibri" w:eastAsia="黑体" w:hAnsi="Calibri" w:cs="Times New Roman"/>
          <w:sz w:val="28"/>
          <w:szCs w:val="28"/>
        </w:rPr>
      </w:pPr>
    </w:p>
    <w:p w:rsidR="00F540F4" w:rsidRPr="007742CA" w:rsidRDefault="00F540F4" w:rsidP="00F540F4">
      <w:pPr>
        <w:spacing w:line="584" w:lineRule="exact"/>
        <w:ind w:firstLine="640"/>
        <w:rPr>
          <w:rFonts w:ascii="Calibri" w:eastAsia="黑体" w:hAnsi="Calibri" w:cs="Times New Roman"/>
          <w:sz w:val="28"/>
          <w:szCs w:val="28"/>
        </w:rPr>
      </w:pPr>
    </w:p>
    <w:p w:rsidR="00F540F4" w:rsidRPr="007742CA" w:rsidRDefault="00F540F4" w:rsidP="00F540F4">
      <w:pPr>
        <w:spacing w:line="584" w:lineRule="exact"/>
        <w:ind w:firstLine="640"/>
        <w:rPr>
          <w:rFonts w:ascii="Calibri" w:eastAsia="黑体" w:hAnsi="Calibri" w:cs="Times New Roman"/>
          <w:sz w:val="32"/>
          <w:szCs w:val="32"/>
        </w:rPr>
      </w:pPr>
      <w:r w:rsidRPr="007742CA">
        <w:rPr>
          <w:rFonts w:ascii="Calibri" w:eastAsia="黑体" w:hAnsi="Calibri" w:cs="Times New Roman"/>
          <w:sz w:val="32"/>
          <w:szCs w:val="32"/>
        </w:rPr>
        <w:t>三、</w:t>
      </w:r>
      <w:r w:rsidRPr="007742CA">
        <w:rPr>
          <w:rFonts w:ascii="Calibri" w:eastAsia="黑体" w:hAnsi="Calibri" w:cs="Times New Roman"/>
          <w:sz w:val="32"/>
          <w:szCs w:val="32"/>
        </w:rPr>
        <w:t>2016</w:t>
      </w:r>
      <w:r w:rsidRPr="007742CA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F540F4" w:rsidRPr="007742CA" w:rsidRDefault="00F540F4" w:rsidP="00F540F4">
      <w:pPr>
        <w:snapToGrid w:val="0"/>
        <w:spacing w:line="584" w:lineRule="exact"/>
        <w:ind w:firstLine="640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（一）收入支出决算总体情况说明</w:t>
      </w:r>
    </w:p>
    <w:p w:rsidR="00F540F4" w:rsidRPr="007742CA" w:rsidRDefault="00F540F4" w:rsidP="00F540F4">
      <w:pPr>
        <w:snapToGrid w:val="0"/>
        <w:spacing w:line="584" w:lineRule="exact"/>
        <w:ind w:firstLine="640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反映本部门综合收支情况。部门按照自己实际情况填写。</w:t>
      </w:r>
      <w:r w:rsidR="00001E38">
        <w:rPr>
          <w:rFonts w:eastAsia="仿宋_GB2312" w:hint="eastAsia"/>
          <w:sz w:val="32"/>
          <w:szCs w:val="32"/>
        </w:rPr>
        <w:t>（对映</w:t>
      </w:r>
      <w:r w:rsidR="007A11A0">
        <w:rPr>
          <w:rFonts w:eastAsia="仿宋_GB2312" w:hint="eastAsia"/>
          <w:sz w:val="32"/>
          <w:szCs w:val="32"/>
        </w:rPr>
        <w:t>决算</w:t>
      </w:r>
      <w:r w:rsidR="00001E38">
        <w:rPr>
          <w:rFonts w:eastAsia="仿宋_GB2312" w:hint="eastAsia"/>
          <w:sz w:val="32"/>
          <w:szCs w:val="32"/>
        </w:rPr>
        <w:t>表一）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（二）收入决算情况说明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color w:val="FF0000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反映本部门当年总体收入情况。部门按照自己实际情况填写。</w:t>
      </w:r>
      <w:r w:rsidR="00001E38">
        <w:rPr>
          <w:rFonts w:eastAsia="仿宋_GB2312" w:hint="eastAsia"/>
          <w:sz w:val="32"/>
          <w:szCs w:val="32"/>
        </w:rPr>
        <w:t>（</w:t>
      </w:r>
      <w:r w:rsidR="007A11A0">
        <w:rPr>
          <w:rFonts w:eastAsia="仿宋_GB2312" w:hint="eastAsia"/>
          <w:sz w:val="32"/>
          <w:szCs w:val="32"/>
        </w:rPr>
        <w:t>对映决算表二</w:t>
      </w:r>
      <w:r w:rsidR="00001E38">
        <w:rPr>
          <w:rFonts w:eastAsia="仿宋_GB2312" w:hint="eastAsia"/>
          <w:sz w:val="32"/>
          <w:szCs w:val="32"/>
        </w:rPr>
        <w:t>）</w:t>
      </w:r>
    </w:p>
    <w:p w:rsidR="00F540F4" w:rsidRPr="007742CA" w:rsidRDefault="00F540F4" w:rsidP="00F540F4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（三）支出决算情况说明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反映本部门当年总体支出情况。部门按照自己实际情况填写。</w:t>
      </w:r>
      <w:r w:rsidR="00001E38">
        <w:rPr>
          <w:rFonts w:eastAsia="仿宋_GB2312" w:hint="eastAsia"/>
          <w:sz w:val="32"/>
          <w:szCs w:val="32"/>
        </w:rPr>
        <w:t>（</w:t>
      </w:r>
      <w:r w:rsidR="007A11A0">
        <w:rPr>
          <w:rFonts w:eastAsia="仿宋_GB2312" w:hint="eastAsia"/>
          <w:sz w:val="32"/>
          <w:szCs w:val="32"/>
        </w:rPr>
        <w:t>对映决算表三</w:t>
      </w:r>
      <w:r w:rsidR="00001E38">
        <w:rPr>
          <w:rFonts w:eastAsia="仿宋_GB2312" w:hint="eastAsia"/>
          <w:sz w:val="32"/>
          <w:szCs w:val="32"/>
        </w:rPr>
        <w:t>）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（四）财政拨款收入支出决算总体情况说明</w:t>
      </w:r>
    </w:p>
    <w:p w:rsidR="00F540F4" w:rsidRDefault="00F540F4" w:rsidP="00F540F4">
      <w:pPr>
        <w:widowControl/>
        <w:spacing w:line="584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lastRenderedPageBreak/>
        <w:t>反映本部门财政拨款收支情况。包括一般公共预算财政拨款情况（基本支出和项目支出）、政府性基金预算财政拨款情况（涉及政府性基金的部门填写）。</w:t>
      </w:r>
    </w:p>
    <w:p w:rsidR="00001E38" w:rsidRPr="00F07605" w:rsidRDefault="00F07605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color w:val="FF0000"/>
          <w:sz w:val="32"/>
          <w:szCs w:val="32"/>
        </w:rPr>
      </w:pPr>
      <w:r w:rsidRPr="00F07605">
        <w:rPr>
          <w:rFonts w:eastAsia="仿宋_GB2312" w:hint="eastAsia"/>
          <w:color w:val="FF0000"/>
          <w:sz w:val="32"/>
          <w:szCs w:val="32"/>
        </w:rPr>
        <w:t>（注：需要对于收支增减变化情况作说明）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（五）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经费情况及增减变化原因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2016</w:t>
      </w:r>
      <w:r w:rsidRPr="007742CA">
        <w:rPr>
          <w:rFonts w:ascii="Calibri" w:eastAsia="仿宋_GB2312" w:hAnsi="Calibri" w:cs="Times New Roman"/>
          <w:sz w:val="32"/>
          <w:szCs w:val="32"/>
        </w:rPr>
        <w:t>年度部门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经费支出万元，比预算增加（减少）万元，比</w:t>
      </w:r>
      <w:r w:rsidRPr="007742CA">
        <w:rPr>
          <w:rFonts w:ascii="Calibri" w:eastAsia="仿宋_GB2312" w:hAnsi="Calibri" w:cs="Times New Roman"/>
          <w:sz w:val="32"/>
          <w:szCs w:val="32"/>
        </w:rPr>
        <w:t>2015</w:t>
      </w:r>
      <w:r w:rsidRPr="007742CA">
        <w:rPr>
          <w:rFonts w:ascii="Calibri" w:eastAsia="仿宋_GB2312" w:hAnsi="Calibri" w:cs="Times New Roman"/>
          <w:sz w:val="32"/>
          <w:szCs w:val="32"/>
        </w:rPr>
        <w:t>年度决算增加（减少）万元。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其中：因公出国（境）费万元（本单位</w:t>
      </w:r>
      <w:r w:rsidRPr="007742CA">
        <w:rPr>
          <w:rFonts w:ascii="Calibri" w:eastAsia="仿宋_GB2312" w:hAnsi="Calibri" w:cs="Times New Roman"/>
          <w:sz w:val="32"/>
          <w:szCs w:val="32"/>
        </w:rPr>
        <w:t>2016</w:t>
      </w:r>
      <w:r w:rsidRPr="007742CA">
        <w:rPr>
          <w:rFonts w:ascii="Calibri" w:eastAsia="仿宋_GB2312" w:hAnsi="Calibri" w:cs="Times New Roman"/>
          <w:sz w:val="32"/>
          <w:szCs w:val="32"/>
        </w:rPr>
        <w:t>年度组织出国（境）团组个，因公出国（境）人次数人），比预算增加（减少）万元，比</w:t>
      </w:r>
      <w:r w:rsidRPr="007742CA">
        <w:rPr>
          <w:rFonts w:ascii="Calibri" w:eastAsia="仿宋_GB2312" w:hAnsi="Calibri" w:cs="Times New Roman"/>
          <w:sz w:val="32"/>
          <w:szCs w:val="32"/>
        </w:rPr>
        <w:t>2015</w:t>
      </w:r>
      <w:r w:rsidRPr="007742CA">
        <w:rPr>
          <w:rFonts w:ascii="Calibri" w:eastAsia="仿宋_GB2312" w:hAnsi="Calibri" w:cs="Times New Roman"/>
          <w:sz w:val="32"/>
          <w:szCs w:val="32"/>
        </w:rPr>
        <w:t>年度决算增加（减少）万元，原因是；公务用车购置及运行维护费万元（公务用车购置数量辆，购置金额万元，公车运行维护费万元，年末公务用车保有量辆），比预算增加（减少）万元，比</w:t>
      </w:r>
      <w:r w:rsidRPr="007742CA">
        <w:rPr>
          <w:rFonts w:ascii="Calibri" w:eastAsia="仿宋_GB2312" w:hAnsi="Calibri" w:cs="Times New Roman"/>
          <w:sz w:val="32"/>
          <w:szCs w:val="32"/>
        </w:rPr>
        <w:t>2015</w:t>
      </w:r>
      <w:r w:rsidRPr="007742CA">
        <w:rPr>
          <w:rFonts w:ascii="Calibri" w:eastAsia="仿宋_GB2312" w:hAnsi="Calibri" w:cs="Times New Roman"/>
          <w:sz w:val="32"/>
          <w:szCs w:val="32"/>
        </w:rPr>
        <w:t>年度决算增加（减少）万元，原因是；公务接待费万元（</w:t>
      </w:r>
      <w:r w:rsidRPr="007742CA">
        <w:rPr>
          <w:rFonts w:ascii="Calibri" w:eastAsia="仿宋_GB2312" w:hAnsi="Calibri" w:cs="Times New Roman"/>
          <w:sz w:val="32"/>
          <w:szCs w:val="32"/>
        </w:rPr>
        <w:t>2016</w:t>
      </w:r>
      <w:r w:rsidRPr="007742CA">
        <w:rPr>
          <w:rFonts w:ascii="Calibri" w:eastAsia="仿宋_GB2312" w:hAnsi="Calibri" w:cs="Times New Roman"/>
          <w:sz w:val="32"/>
          <w:szCs w:val="32"/>
        </w:rPr>
        <w:t>年度国内公务接待批次，合计接待人次），比预算增加（减少）万元，比</w:t>
      </w:r>
      <w:r w:rsidRPr="007742CA">
        <w:rPr>
          <w:rFonts w:ascii="Calibri" w:eastAsia="仿宋_GB2312" w:hAnsi="Calibri" w:cs="Times New Roman"/>
          <w:sz w:val="32"/>
          <w:szCs w:val="32"/>
        </w:rPr>
        <w:t>2015</w:t>
      </w:r>
      <w:r w:rsidRPr="007742CA">
        <w:rPr>
          <w:rFonts w:ascii="Calibri" w:eastAsia="仿宋_GB2312" w:hAnsi="Calibri" w:cs="Times New Roman"/>
          <w:sz w:val="32"/>
          <w:szCs w:val="32"/>
        </w:rPr>
        <w:t>年度决算增加（减少）万元，原因是。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（六）机关运行经费支出情况的说明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2016</w:t>
      </w:r>
      <w:r w:rsidRPr="007742CA">
        <w:rPr>
          <w:rFonts w:ascii="Calibri" w:eastAsia="仿宋_GB2312" w:hAnsi="Calibri" w:cs="Times New Roman"/>
          <w:sz w:val="32"/>
          <w:szCs w:val="32"/>
        </w:rPr>
        <w:t>年度部门机关运行经费支出万元，比</w:t>
      </w:r>
      <w:r w:rsidRPr="007742CA">
        <w:rPr>
          <w:rFonts w:ascii="Calibri" w:eastAsia="仿宋_GB2312" w:hAnsi="Calibri" w:cs="Times New Roman"/>
          <w:sz w:val="32"/>
          <w:szCs w:val="32"/>
        </w:rPr>
        <w:t>2015</w:t>
      </w:r>
      <w:r w:rsidRPr="007742CA">
        <w:rPr>
          <w:rFonts w:ascii="Calibri" w:eastAsia="仿宋_GB2312" w:hAnsi="Calibri" w:cs="Times New Roman"/>
          <w:sz w:val="32"/>
          <w:szCs w:val="32"/>
        </w:rPr>
        <w:t>年度增加（减少）万元，原因是。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lastRenderedPageBreak/>
        <w:t>（七）绩效预算信息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kern w:val="0"/>
          <w:sz w:val="32"/>
          <w:szCs w:val="32"/>
        </w:rPr>
      </w:pPr>
      <w:r w:rsidRPr="007742CA">
        <w:rPr>
          <w:rFonts w:ascii="Calibri" w:eastAsia="仿宋_GB2312" w:hAnsi="Calibri" w:cs="Times New Roman"/>
          <w:kern w:val="0"/>
          <w:sz w:val="32"/>
          <w:szCs w:val="32"/>
        </w:rPr>
        <w:t>至少包括本部门绩效评价工作开展情况、绩效评价结果等信息。</w:t>
      </w:r>
    </w:p>
    <w:p w:rsidR="00F540F4" w:rsidRPr="007742CA" w:rsidRDefault="00F540F4" w:rsidP="00F540F4">
      <w:pPr>
        <w:autoSpaceDE w:val="0"/>
        <w:autoSpaceDN w:val="0"/>
        <w:adjustRightInd w:val="0"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color w:val="333333"/>
          <w:kern w:val="0"/>
          <w:sz w:val="32"/>
          <w:szCs w:val="32"/>
          <w:shd w:val="clear" w:color="auto" w:fill="FFFFFF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（八）</w:t>
      </w:r>
      <w:r w:rsidRPr="007742CA">
        <w:rPr>
          <w:rFonts w:ascii="Calibri" w:eastAsia="仿宋_GB2312" w:hAnsi="Calibri" w:cs="Times New Roman"/>
          <w:color w:val="333333"/>
          <w:kern w:val="0"/>
          <w:sz w:val="32"/>
          <w:szCs w:val="32"/>
          <w:shd w:val="clear" w:color="auto" w:fill="FFFFFF"/>
        </w:rPr>
        <w:t>政府采购决算情况</w:t>
      </w:r>
    </w:p>
    <w:p w:rsidR="00F540F4" w:rsidRPr="007742CA" w:rsidRDefault="00F540F4" w:rsidP="00F07605">
      <w:pPr>
        <w:autoSpaceDE w:val="0"/>
        <w:autoSpaceDN w:val="0"/>
        <w:adjustRightInd w:val="0"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color w:val="333333"/>
          <w:kern w:val="0"/>
          <w:sz w:val="32"/>
          <w:szCs w:val="32"/>
          <w:shd w:val="clear" w:color="auto" w:fill="FFFFFF"/>
        </w:rPr>
      </w:pPr>
      <w:r w:rsidRPr="007742CA">
        <w:rPr>
          <w:rFonts w:ascii="Calibri" w:eastAsia="仿宋_GB2312" w:hAnsi="Calibri" w:cs="Times New Roman"/>
          <w:kern w:val="0"/>
          <w:sz w:val="32"/>
          <w:szCs w:val="32"/>
        </w:rPr>
        <w:t>至少包括采购项目、采购物品、采购数量、采购金额等信息。</w:t>
      </w:r>
      <w:r w:rsidRPr="007742CA">
        <w:rPr>
          <w:rFonts w:ascii="Calibri" w:eastAsia="仿宋_GB2312" w:hAnsi="Calibri" w:cs="Times New Roman"/>
          <w:color w:val="333333"/>
          <w:kern w:val="0"/>
          <w:sz w:val="32"/>
          <w:szCs w:val="32"/>
          <w:shd w:val="clear" w:color="auto" w:fill="FFFFFF"/>
        </w:rPr>
        <w:t>2016</w:t>
      </w:r>
      <w:r w:rsidRPr="007742CA">
        <w:rPr>
          <w:rFonts w:ascii="Calibri" w:eastAsia="仿宋_GB2312" w:hAnsi="Calibri" w:cs="Times New Roman"/>
          <w:color w:val="333333"/>
          <w:kern w:val="0"/>
          <w:sz w:val="32"/>
          <w:szCs w:val="32"/>
          <w:shd w:val="clear" w:color="auto" w:fill="FFFFFF"/>
        </w:rPr>
        <w:t>年度部门政府采购支出万元，其中：政府采购货物支出万元，政府采购工程支出万元，政府采购服务支出万元。</w:t>
      </w:r>
    </w:p>
    <w:p w:rsidR="00F540F4" w:rsidRPr="007742CA" w:rsidRDefault="00F540F4" w:rsidP="00F540F4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（九）国有资产信息</w:t>
      </w:r>
    </w:p>
    <w:p w:rsidR="00F540F4" w:rsidRPr="007742CA" w:rsidRDefault="008A348E" w:rsidP="00F540F4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截至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2016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年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12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月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31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日，本部门共有车辆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辆，其中，省级领导干部用车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辆、一般公务用车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辆、一般执法执勤用车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辆、特种专业技术用车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辆、其他用车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辆，其他用车主要是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……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；单位价值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50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万元以上大型设备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台（套），单位价值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100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万元以上大型设备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XX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台（套）。</w:t>
      </w:r>
      <w:r>
        <w:rPr>
          <w:rFonts w:eastAsia="仿宋_GB2312" w:hint="eastAsia"/>
          <w:color w:val="3E3E3E"/>
          <w:sz w:val="32"/>
          <w:szCs w:val="32"/>
        </w:rPr>
        <w:t>（决算报表中有相关数据）</w:t>
      </w:r>
    </w:p>
    <w:p w:rsidR="006A1C7F" w:rsidRDefault="00F540F4" w:rsidP="00F540F4">
      <w:pPr>
        <w:ind w:firstLineChars="200" w:firstLine="640"/>
        <w:rPr>
          <w:rFonts w:ascii="方正小标宋简体" w:eastAsia="方正小标宋简体" w:hAnsi="Times New Roman" w:cs="Times New Roman"/>
          <w:sz w:val="44"/>
          <w:szCs w:val="44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（十）其他需要说明的情况</w:t>
      </w:r>
    </w:p>
    <w:p w:rsidR="00296113" w:rsidRPr="00296113" w:rsidRDefault="00296113" w:rsidP="00296113">
      <w:pPr>
        <w:rPr>
          <w:rFonts w:ascii="仿宋_GB2312" w:eastAsia="仿宋_GB2312" w:hAnsi="黑体" w:cs="Times New Roman"/>
          <w:color w:val="FF0000"/>
          <w:sz w:val="32"/>
          <w:szCs w:val="32"/>
        </w:rPr>
      </w:pPr>
    </w:p>
    <w:sectPr w:rsidR="00296113" w:rsidRPr="00296113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EA" w:rsidRDefault="00E840EA" w:rsidP="008C2BAF">
      <w:r>
        <w:separator/>
      </w:r>
    </w:p>
  </w:endnote>
  <w:endnote w:type="continuationSeparator" w:id="1">
    <w:p w:rsidR="00E840EA" w:rsidRDefault="00E840EA" w:rsidP="008C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EA" w:rsidRDefault="00E840EA" w:rsidP="008C2BAF">
      <w:r>
        <w:separator/>
      </w:r>
    </w:p>
  </w:footnote>
  <w:footnote w:type="continuationSeparator" w:id="1">
    <w:p w:rsidR="00E840EA" w:rsidRDefault="00E840EA" w:rsidP="008C2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AE4"/>
    <w:multiLevelType w:val="hybridMultilevel"/>
    <w:tmpl w:val="98125CA6"/>
    <w:lvl w:ilvl="0" w:tplc="D50E236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032"/>
    <w:rsid w:val="00001E38"/>
    <w:rsid w:val="00011744"/>
    <w:rsid w:val="00037AF6"/>
    <w:rsid w:val="00045A61"/>
    <w:rsid w:val="00055D09"/>
    <w:rsid w:val="00075D5F"/>
    <w:rsid w:val="000919A1"/>
    <w:rsid w:val="000C3A19"/>
    <w:rsid w:val="000D740D"/>
    <w:rsid w:val="000F5A75"/>
    <w:rsid w:val="001245BB"/>
    <w:rsid w:val="00135FD0"/>
    <w:rsid w:val="0018479D"/>
    <w:rsid w:val="001B17E7"/>
    <w:rsid w:val="001B4654"/>
    <w:rsid w:val="002114EC"/>
    <w:rsid w:val="00214BB8"/>
    <w:rsid w:val="00241FD4"/>
    <w:rsid w:val="00242781"/>
    <w:rsid w:val="00251B12"/>
    <w:rsid w:val="00260399"/>
    <w:rsid w:val="002645FB"/>
    <w:rsid w:val="00296113"/>
    <w:rsid w:val="002A215D"/>
    <w:rsid w:val="002B680E"/>
    <w:rsid w:val="002F3E58"/>
    <w:rsid w:val="002F4AF0"/>
    <w:rsid w:val="0030542C"/>
    <w:rsid w:val="00311B7A"/>
    <w:rsid w:val="00312AD6"/>
    <w:rsid w:val="0038086D"/>
    <w:rsid w:val="003B35BC"/>
    <w:rsid w:val="003E1A7F"/>
    <w:rsid w:val="003E52B7"/>
    <w:rsid w:val="00451871"/>
    <w:rsid w:val="00472923"/>
    <w:rsid w:val="004746DB"/>
    <w:rsid w:val="004A0A98"/>
    <w:rsid w:val="004E3066"/>
    <w:rsid w:val="004E3B56"/>
    <w:rsid w:val="004E74CD"/>
    <w:rsid w:val="0050738A"/>
    <w:rsid w:val="0052680D"/>
    <w:rsid w:val="00541457"/>
    <w:rsid w:val="00573147"/>
    <w:rsid w:val="00573562"/>
    <w:rsid w:val="00590472"/>
    <w:rsid w:val="005D77B1"/>
    <w:rsid w:val="00614A29"/>
    <w:rsid w:val="00623765"/>
    <w:rsid w:val="00690D11"/>
    <w:rsid w:val="006A1C7F"/>
    <w:rsid w:val="00732A90"/>
    <w:rsid w:val="0075393C"/>
    <w:rsid w:val="007722EB"/>
    <w:rsid w:val="00776C08"/>
    <w:rsid w:val="007A11A0"/>
    <w:rsid w:val="007B4EE0"/>
    <w:rsid w:val="007C280D"/>
    <w:rsid w:val="007E0058"/>
    <w:rsid w:val="007E1DA8"/>
    <w:rsid w:val="007F6C26"/>
    <w:rsid w:val="00801227"/>
    <w:rsid w:val="008071BA"/>
    <w:rsid w:val="008334AE"/>
    <w:rsid w:val="00836FED"/>
    <w:rsid w:val="00845CD2"/>
    <w:rsid w:val="00846B2B"/>
    <w:rsid w:val="008502D8"/>
    <w:rsid w:val="00852B0D"/>
    <w:rsid w:val="00881692"/>
    <w:rsid w:val="008A348E"/>
    <w:rsid w:val="008B3CC5"/>
    <w:rsid w:val="008C2BAF"/>
    <w:rsid w:val="008E4261"/>
    <w:rsid w:val="008F43CD"/>
    <w:rsid w:val="008F4662"/>
    <w:rsid w:val="00905D08"/>
    <w:rsid w:val="00925753"/>
    <w:rsid w:val="00952E5C"/>
    <w:rsid w:val="00966C5C"/>
    <w:rsid w:val="00973104"/>
    <w:rsid w:val="0098798C"/>
    <w:rsid w:val="009B749A"/>
    <w:rsid w:val="00A42DC4"/>
    <w:rsid w:val="00A668FE"/>
    <w:rsid w:val="00A67D12"/>
    <w:rsid w:val="00A72D2E"/>
    <w:rsid w:val="00A911E7"/>
    <w:rsid w:val="00A939D9"/>
    <w:rsid w:val="00AC63B4"/>
    <w:rsid w:val="00B14BEC"/>
    <w:rsid w:val="00B20712"/>
    <w:rsid w:val="00B218B0"/>
    <w:rsid w:val="00B30A9E"/>
    <w:rsid w:val="00B43238"/>
    <w:rsid w:val="00B75216"/>
    <w:rsid w:val="00B8099D"/>
    <w:rsid w:val="00B91D52"/>
    <w:rsid w:val="00B93060"/>
    <w:rsid w:val="00BA1ACD"/>
    <w:rsid w:val="00BF33AE"/>
    <w:rsid w:val="00BF7510"/>
    <w:rsid w:val="00C445C8"/>
    <w:rsid w:val="00C73A0C"/>
    <w:rsid w:val="00CA2252"/>
    <w:rsid w:val="00CA2FDF"/>
    <w:rsid w:val="00CA7176"/>
    <w:rsid w:val="00CD2773"/>
    <w:rsid w:val="00CE143B"/>
    <w:rsid w:val="00CF235E"/>
    <w:rsid w:val="00D43A15"/>
    <w:rsid w:val="00D63054"/>
    <w:rsid w:val="00DA2890"/>
    <w:rsid w:val="00E167C7"/>
    <w:rsid w:val="00E551C6"/>
    <w:rsid w:val="00E76778"/>
    <w:rsid w:val="00E840EA"/>
    <w:rsid w:val="00EC47F6"/>
    <w:rsid w:val="00EE1B43"/>
    <w:rsid w:val="00F07605"/>
    <w:rsid w:val="00F153EF"/>
    <w:rsid w:val="00F17557"/>
    <w:rsid w:val="00F540F4"/>
    <w:rsid w:val="00F66032"/>
    <w:rsid w:val="00F958C2"/>
    <w:rsid w:val="00FD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245BB"/>
  </w:style>
  <w:style w:type="paragraph" w:styleId="10">
    <w:name w:val="toc 1"/>
    <w:basedOn w:val="a"/>
    <w:next w:val="a"/>
    <w:autoRedefine/>
    <w:rsid w:val="001245BB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rsid w:val="001245BB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rsid w:val="0012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24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245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245BB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60399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60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930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3EFF-CC9C-4517-B60D-2C9C8F10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12</Pages>
  <Words>586</Words>
  <Characters>3344</Characters>
  <Application>Microsoft Office Word</Application>
  <DocSecurity>0</DocSecurity>
  <Lines>27</Lines>
  <Paragraphs>7</Paragraphs>
  <ScaleCrop>false</ScaleCrop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minzongju</cp:lastModifiedBy>
  <cp:revision>17</cp:revision>
  <cp:lastPrinted>2017-10-26T13:03:00Z</cp:lastPrinted>
  <dcterms:created xsi:type="dcterms:W3CDTF">2017-10-25T08:57:00Z</dcterms:created>
  <dcterms:modified xsi:type="dcterms:W3CDTF">2017-11-01T08:46:00Z</dcterms:modified>
</cp:coreProperties>
</file>